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0D5F08" w:rsidRDefault="00000000">
      <w:pPr>
        <w:pStyle w:val="Heading1"/>
        <w:jc w:val="center"/>
        <w:rPr>
          <w:rFonts w:ascii="Arial" w:eastAsia="Arial" w:hAnsi="Arial" w:cs="Arial"/>
          <w:color w:val="000000"/>
        </w:rPr>
      </w:pPr>
      <w:r>
        <w:rPr>
          <w:rFonts w:ascii="Arial" w:eastAsia="Arial" w:hAnsi="Arial" w:cs="Arial"/>
          <w:color w:val="000000"/>
        </w:rPr>
        <w:t>Progressive Return-to-Performance Protocol</w:t>
      </w:r>
    </w:p>
    <w:p w14:paraId="00000002" w14:textId="77777777" w:rsidR="000D5F08" w:rsidRDefault="00000000">
      <w:pPr>
        <w:pStyle w:val="Heading2"/>
        <w:rPr>
          <w:rFonts w:ascii="Arial" w:eastAsia="Arial" w:hAnsi="Arial" w:cs="Arial"/>
          <w:color w:val="366091"/>
        </w:rPr>
      </w:pPr>
      <w:r>
        <w:rPr>
          <w:rFonts w:ascii="Arial" w:eastAsia="Arial" w:hAnsi="Arial" w:cs="Arial"/>
          <w:color w:val="366091"/>
        </w:rPr>
        <w:t>Musical Theatre Recommendations</w:t>
      </w:r>
    </w:p>
    <w:p w14:paraId="00000003" w14:textId="77777777" w:rsidR="000D5F08"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1</w:t>
      </w:r>
    </w:p>
    <w:p w14:paraId="00000004" w14:textId="77777777" w:rsidR="000D5F08" w:rsidRDefault="00000000">
      <w:pPr>
        <w:pStyle w:val="Heading4"/>
        <w:rPr>
          <w:color w:val="366091"/>
        </w:rPr>
      </w:pPr>
      <w:r>
        <w:rPr>
          <w:color w:val="366091"/>
        </w:rPr>
        <w:t xml:space="preserve">Exercise </w:t>
      </w:r>
      <w:proofErr w:type="spellStart"/>
      <w:r>
        <w:rPr>
          <w:color w:val="366091"/>
        </w:rPr>
        <w:t>Strategy</w:t>
      </w:r>
      <w:r>
        <w:rPr>
          <w:color w:val="366091"/>
          <w:vertAlign w:val="superscript"/>
        </w:rPr>
        <w:t>a</w:t>
      </w:r>
      <w:proofErr w:type="spellEnd"/>
      <w:r>
        <w:rPr>
          <w:color w:val="366091"/>
        </w:rPr>
        <w:t xml:space="preserve">: </w:t>
      </w:r>
    </w:p>
    <w:p w14:paraId="00000005" w14:textId="77777777" w:rsidR="000D5F08" w:rsidRDefault="00000000">
      <w:pPr>
        <w:rPr>
          <w:rFonts w:ascii="Arial" w:eastAsia="Arial" w:hAnsi="Arial" w:cs="Arial"/>
          <w:color w:val="000000"/>
          <w:sz w:val="24"/>
          <w:szCs w:val="24"/>
        </w:rPr>
      </w:pPr>
      <w:r>
        <w:rPr>
          <w:rFonts w:ascii="Arial" w:eastAsia="Arial" w:hAnsi="Arial" w:cs="Arial"/>
          <w:color w:val="000000"/>
          <w:sz w:val="24"/>
          <w:szCs w:val="24"/>
        </w:rPr>
        <w:t>Engage in symptom-limited activity (light walking, reintroduction to school/work)</w:t>
      </w:r>
    </w:p>
    <w:p w14:paraId="00000006" w14:textId="77777777" w:rsidR="000D5F08" w:rsidRDefault="00000000">
      <w:pPr>
        <w:pStyle w:val="Heading4"/>
        <w:rPr>
          <w:color w:val="366091"/>
        </w:rPr>
      </w:pPr>
      <w:r>
        <w:rPr>
          <w:color w:val="366091"/>
        </w:rPr>
        <w:t>Recommendations:</w:t>
      </w:r>
    </w:p>
    <w:p w14:paraId="00000007"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Avoid activities that increase symptoms, excessive lighting, amplifiers, playing/singing with other performers, watching rehearsals or shows. </w:t>
      </w:r>
    </w:p>
    <w:p w14:paraId="00000008"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Limit screen activities especially if they worsen symptoms</w:t>
      </w:r>
    </w:p>
    <w:p w14:paraId="00000009" w14:textId="77777777" w:rsidR="000D5F08"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2</w:t>
      </w:r>
    </w:p>
    <w:p w14:paraId="0000000A" w14:textId="77777777" w:rsidR="000D5F08" w:rsidRDefault="00000000">
      <w:pPr>
        <w:rPr>
          <w:rFonts w:ascii="Arial" w:eastAsia="Arial" w:hAnsi="Arial" w:cs="Arial"/>
          <w:color w:val="000000"/>
          <w:sz w:val="24"/>
          <w:szCs w:val="24"/>
        </w:rPr>
      </w:pPr>
      <w:r>
        <w:rPr>
          <w:rFonts w:ascii="Calibri" w:eastAsia="Calibri" w:hAnsi="Calibri" w:cs="Calibri"/>
          <w:b/>
          <w:bCs/>
          <w:i/>
          <w:iCs/>
          <w:color w:val="366091"/>
        </w:rPr>
        <w:t xml:space="preserve">Exercise Strategy: </w:t>
      </w:r>
      <w:r>
        <w:rPr>
          <w:rFonts w:ascii="Arial" w:eastAsia="Arial" w:hAnsi="Arial" w:cs="Arial"/>
          <w:color w:val="000000"/>
          <w:sz w:val="24"/>
          <w:szCs w:val="24"/>
        </w:rPr>
        <w:br/>
        <w:t>Aerobic exercise (stationary cycling or walking; max heart</w:t>
      </w:r>
      <w:r>
        <w:rPr>
          <w:rFonts w:ascii="Arial" w:eastAsia="Arial" w:hAnsi="Arial" w:cs="Arial"/>
          <w:sz w:val="24"/>
          <w:szCs w:val="24"/>
        </w:rPr>
        <w:t xml:space="preserve"> rate = 220 - age</w:t>
      </w:r>
      <w:r>
        <w:rPr>
          <w:rFonts w:ascii="Arial" w:eastAsia="Arial" w:hAnsi="Arial" w:cs="Arial"/>
          <w:color w:val="000000"/>
          <w:sz w:val="24"/>
          <w:szCs w:val="24"/>
        </w:rPr>
        <w:t xml:space="preserve">), light resistance </w:t>
      </w:r>
      <w:proofErr w:type="spellStart"/>
      <w:r>
        <w:rPr>
          <w:rFonts w:ascii="Arial" w:eastAsia="Arial" w:hAnsi="Arial" w:cs="Arial"/>
          <w:color w:val="000000"/>
          <w:sz w:val="24"/>
          <w:szCs w:val="24"/>
        </w:rPr>
        <w:t>training</w:t>
      </w:r>
      <w:r>
        <w:rPr>
          <w:rFonts w:ascii="Arial" w:eastAsia="Arial" w:hAnsi="Arial" w:cs="Arial"/>
          <w:color w:val="000000"/>
          <w:sz w:val="24"/>
          <w:szCs w:val="24"/>
          <w:vertAlign w:val="superscript"/>
        </w:rPr>
        <w:t>b</w:t>
      </w:r>
      <w:proofErr w:type="spellEnd"/>
    </w:p>
    <w:p w14:paraId="0000000B" w14:textId="77777777" w:rsidR="000D5F08" w:rsidRDefault="00000000">
      <w:pPr>
        <w:numPr>
          <w:ilvl w:val="0"/>
          <w:numId w:val="1"/>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2A – light (up to 55% max heart rate), then</w:t>
      </w:r>
    </w:p>
    <w:p w14:paraId="0000000C" w14:textId="77777777" w:rsidR="000D5F08" w:rsidRDefault="00000000">
      <w:pPr>
        <w:numPr>
          <w:ilvl w:val="0"/>
          <w:numId w:val="1"/>
        </w:numPr>
        <w:pBdr>
          <w:top w:val="nil"/>
          <w:left w:val="nil"/>
          <w:bottom w:val="nil"/>
          <w:right w:val="nil"/>
          <w:between w:val="nil"/>
        </w:pBdr>
        <w:rPr>
          <w:color w:val="000000"/>
          <w:sz w:val="24"/>
          <w:szCs w:val="24"/>
        </w:rPr>
      </w:pPr>
      <w:r>
        <w:rPr>
          <w:rFonts w:ascii="Arial" w:eastAsia="Arial" w:hAnsi="Arial" w:cs="Arial"/>
          <w:color w:val="000000"/>
          <w:sz w:val="24"/>
          <w:szCs w:val="24"/>
        </w:rPr>
        <w:t>2B – moderate (up to 70% max heart rate)</w:t>
      </w:r>
    </w:p>
    <w:p w14:paraId="0000000D" w14:textId="77777777" w:rsidR="000D5F08" w:rsidRDefault="00000000">
      <w:pPr>
        <w:pStyle w:val="Heading4"/>
        <w:rPr>
          <w:color w:val="366091"/>
        </w:rPr>
      </w:pPr>
      <w:r>
        <w:rPr>
          <w:color w:val="366091"/>
        </w:rPr>
        <w:t>Recommendations:</w:t>
      </w:r>
    </w:p>
    <w:p w14:paraId="0000000E" w14:textId="57C2092C"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Dance/barre or vocal warm-up, mark class/rehearsal, static balance training.</w:t>
      </w:r>
    </w:p>
    <w:p w14:paraId="0000000F"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No jumps, turns/spins, inversions, partnering or lifts.</w:t>
      </w:r>
    </w:p>
    <w:p w14:paraId="00000010" w14:textId="38BBAF74"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Gradual exposure to sound or music (no amplifiers), vocalizing/singing of easy scales and etudes: 20 minutes of practice</w:t>
      </w:r>
      <w:r w:rsidR="00F501AD">
        <w:rPr>
          <w:rFonts w:ascii="Arial" w:eastAsia="Arial" w:hAnsi="Arial" w:cs="Arial"/>
          <w:sz w:val="24"/>
          <w:szCs w:val="24"/>
        </w:rPr>
        <w:t xml:space="preserve"> </w:t>
      </w:r>
      <w:r>
        <w:rPr>
          <w:rFonts w:ascii="Arial" w:eastAsia="Arial" w:hAnsi="Arial" w:cs="Arial"/>
          <w:sz w:val="24"/>
          <w:szCs w:val="24"/>
        </w:rPr>
        <w:t>with 5-minute breaks.</w:t>
      </w:r>
    </w:p>
    <w:p w14:paraId="00000011" w14:textId="49E6BA6B"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Progress aerobic activity and light resistance training for 10 to 15-minute increments up to 30 minutes. </w:t>
      </w:r>
    </w:p>
    <w:p w14:paraId="00000012" w14:textId="77777777" w:rsidR="000D5F08"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3</w:t>
      </w:r>
      <w:r>
        <w:rPr>
          <w:rFonts w:ascii="Arial" w:eastAsia="Arial" w:hAnsi="Arial" w:cs="Arial"/>
          <w:color w:val="366091"/>
          <w:sz w:val="24"/>
          <w:szCs w:val="24"/>
          <w:vertAlign w:val="superscript"/>
        </w:rPr>
        <w:t>c</w:t>
      </w:r>
    </w:p>
    <w:p w14:paraId="00000013" w14:textId="77777777" w:rsidR="000D5F08"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Individual discipline-specific exercise</w:t>
      </w:r>
    </w:p>
    <w:p w14:paraId="00000014" w14:textId="77777777" w:rsidR="000D5F08" w:rsidRDefault="00000000">
      <w:pPr>
        <w:pStyle w:val="Heading4"/>
        <w:rPr>
          <w:color w:val="366091"/>
        </w:rPr>
      </w:pPr>
      <w:r>
        <w:rPr>
          <w:color w:val="366091"/>
        </w:rPr>
        <w:t>Recommendations:</w:t>
      </w:r>
    </w:p>
    <w:p w14:paraId="00000015"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Avoid activities with risk of head impact. </w:t>
      </w:r>
    </w:p>
    <w:p w14:paraId="00000016" w14:textId="0D7FDC36"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Musical Theatre-specific training in a controlled environment (limiting sound/noise stimuli, individual rehearsal without other performers, etc.) for up to 45 minutes. </w:t>
      </w:r>
    </w:p>
    <w:p w14:paraId="00000017"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Perform at 25-50% effort in dance technique classes, if applicable. Mark choreography during rehearsals.</w:t>
      </w:r>
    </w:p>
    <w:p w14:paraId="00000018"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Increase aerobic activity for up to 30 to 60 minutes.</w:t>
      </w:r>
    </w:p>
    <w:p w14:paraId="00000019" w14:textId="7D2FC2A1"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Perform short line reciting/song to assess memory retention and breathing building up to moderate to full performance tempo and intensity. </w:t>
      </w:r>
    </w:p>
    <w:p w14:paraId="0000001A"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lastRenderedPageBreak/>
        <w:t>Gradual increase in singing with asymptomatic ranges and/or exercise vocalization patterns with movement.</w:t>
      </w:r>
    </w:p>
    <w:p w14:paraId="0000001B" w14:textId="2C4A917A"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Reintroduce center/balance work while avoiding/limiting turns, inversions, partnering and lifts. </w:t>
      </w:r>
      <w:r>
        <w:rPr>
          <w:rFonts w:ascii="Arial" w:eastAsia="Arial" w:hAnsi="Arial" w:cs="Arial"/>
          <w:sz w:val="24"/>
          <w:szCs w:val="24"/>
        </w:rPr>
        <w:br/>
      </w:r>
    </w:p>
    <w:p w14:paraId="0000001C" w14:textId="77777777" w:rsidR="000D5F08" w:rsidRDefault="00000000">
      <w:pPr>
        <w:pBdr>
          <w:top w:val="single" w:sz="6" w:space="1" w:color="000000"/>
          <w:bottom w:val="single" w:sz="6" w:space="1" w:color="000000"/>
        </w:pBdr>
        <w:rPr>
          <w:rFonts w:ascii="Arial" w:eastAsia="Arial" w:hAnsi="Arial" w:cs="Arial"/>
          <w:color w:val="000000"/>
          <w:sz w:val="24"/>
          <w:szCs w:val="24"/>
        </w:rPr>
      </w:pPr>
      <w:r>
        <w:rPr>
          <w:rFonts w:ascii="Arial" w:eastAsia="Arial" w:hAnsi="Arial" w:cs="Arial"/>
          <w:color w:val="000000"/>
          <w:sz w:val="24"/>
          <w:szCs w:val="24"/>
        </w:rPr>
        <w:t xml:space="preserve">Students may only progress through Steps 4-6 </w:t>
      </w:r>
      <w:r>
        <w:rPr>
          <w:rFonts w:ascii="Arial" w:eastAsia="Arial" w:hAnsi="Arial" w:cs="Arial"/>
          <w:b/>
          <w:bCs/>
          <w:color w:val="000000"/>
          <w:sz w:val="24"/>
          <w:szCs w:val="24"/>
        </w:rPr>
        <w:t>if they no longer report symptoms, altered cognitive function, or any other relevant clinical findings</w:t>
      </w:r>
      <w:r>
        <w:rPr>
          <w:rFonts w:ascii="Arial" w:eastAsia="Arial" w:hAnsi="Arial" w:cs="Arial"/>
          <w:color w:val="000000"/>
          <w:sz w:val="24"/>
          <w:szCs w:val="24"/>
        </w:rPr>
        <w:t xml:space="preserve"> related to their </w:t>
      </w:r>
      <w:r>
        <w:rPr>
          <w:rFonts w:ascii="Arial" w:eastAsia="Arial" w:hAnsi="Arial" w:cs="Arial"/>
          <w:color w:val="000000"/>
          <w:sz w:val="24"/>
          <w:szCs w:val="24"/>
          <w:u w:val="single"/>
        </w:rPr>
        <w:t>current</w:t>
      </w:r>
      <w:r>
        <w:rPr>
          <w:rFonts w:ascii="Arial" w:eastAsia="Arial" w:hAnsi="Arial" w:cs="Arial"/>
          <w:color w:val="000000"/>
          <w:sz w:val="24"/>
          <w:szCs w:val="24"/>
        </w:rPr>
        <w:t xml:space="preserve"> concussion, including both WITH and AFTER physical exertion.</w:t>
      </w:r>
    </w:p>
    <w:p w14:paraId="0000001D" w14:textId="77777777" w:rsidR="000D5F08"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4</w:t>
      </w:r>
    </w:p>
    <w:p w14:paraId="0000001E" w14:textId="77777777" w:rsidR="000D5F08"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High intensity exercise with more challenging skills, reintegrate with other performers.</w:t>
      </w:r>
    </w:p>
    <w:p w14:paraId="0000001F" w14:textId="77777777" w:rsidR="000D5F08" w:rsidRDefault="00000000">
      <w:pPr>
        <w:pStyle w:val="Heading4"/>
        <w:rPr>
          <w:color w:val="366091"/>
        </w:rPr>
      </w:pPr>
      <w:r>
        <w:rPr>
          <w:color w:val="366091"/>
        </w:rPr>
        <w:t>Recommendations:</w:t>
      </w:r>
    </w:p>
    <w:p w14:paraId="00000020"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Increase speed/intensity and duration with exposure to sound and music. </w:t>
      </w:r>
    </w:p>
    <w:p w14:paraId="00000021" w14:textId="43BBB9E1"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Perform at 50-75% effort including participating in daily technique classes and marking class/performance pieces. </w:t>
      </w:r>
    </w:p>
    <w:p w14:paraId="00000022"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 xml:space="preserve">Perform up to 45-minute blocks with other performers.  </w:t>
      </w:r>
    </w:p>
    <w:p w14:paraId="00000023" w14:textId="77777777" w:rsidR="000D5F08" w:rsidRDefault="00000000">
      <w:pPr>
        <w:numPr>
          <w:ilvl w:val="0"/>
          <w:numId w:val="1"/>
        </w:numPr>
        <w:spacing w:after="0"/>
        <w:rPr>
          <w:sz w:val="24"/>
          <w:szCs w:val="24"/>
        </w:rPr>
      </w:pPr>
      <w:r>
        <w:rPr>
          <w:rFonts w:ascii="Arial" w:eastAsia="Arial" w:hAnsi="Arial" w:cs="Arial"/>
          <w:sz w:val="24"/>
          <w:szCs w:val="24"/>
        </w:rPr>
        <w:t xml:space="preserve">Increase duration of reciting and song performance while integrated back into group choreography, ramping up to fully engage in class </w:t>
      </w:r>
      <w:proofErr w:type="gramStart"/>
      <w:r>
        <w:rPr>
          <w:rFonts w:ascii="Arial" w:eastAsia="Arial" w:hAnsi="Arial" w:cs="Arial"/>
          <w:sz w:val="24"/>
          <w:szCs w:val="24"/>
        </w:rPr>
        <w:t>with the exception of</w:t>
      </w:r>
      <w:proofErr w:type="gramEnd"/>
      <w:r>
        <w:rPr>
          <w:rFonts w:ascii="Arial" w:eastAsia="Arial" w:hAnsi="Arial" w:cs="Arial"/>
          <w:sz w:val="24"/>
          <w:szCs w:val="24"/>
        </w:rPr>
        <w:t xml:space="preserve"> singing at high-pitched volumes.</w:t>
      </w:r>
    </w:p>
    <w:p w14:paraId="00000024" w14:textId="13D6CE4C" w:rsidR="000D5F08" w:rsidRDefault="00000000">
      <w:pPr>
        <w:numPr>
          <w:ilvl w:val="0"/>
          <w:numId w:val="1"/>
        </w:numPr>
        <w:spacing w:after="0"/>
        <w:rPr>
          <w:sz w:val="24"/>
          <w:szCs w:val="24"/>
        </w:rPr>
      </w:pPr>
      <w:r>
        <w:rPr>
          <w:rFonts w:ascii="Arial" w:eastAsia="Arial" w:hAnsi="Arial" w:cs="Arial"/>
          <w:sz w:val="24"/>
          <w:szCs w:val="24"/>
        </w:rPr>
        <w:t xml:space="preserve">Add cognitive component (assess memory retention and timing).  </w:t>
      </w:r>
    </w:p>
    <w:p w14:paraId="00000025" w14:textId="32B5001E" w:rsidR="000D5F08" w:rsidRDefault="00000000">
      <w:pPr>
        <w:numPr>
          <w:ilvl w:val="0"/>
          <w:numId w:val="1"/>
        </w:numPr>
        <w:spacing w:after="0"/>
        <w:rPr>
          <w:sz w:val="24"/>
          <w:szCs w:val="24"/>
        </w:rPr>
      </w:pPr>
      <w:r>
        <w:rPr>
          <w:rFonts w:ascii="Arial" w:eastAsia="Arial" w:hAnsi="Arial" w:cs="Arial"/>
          <w:sz w:val="24"/>
          <w:szCs w:val="24"/>
        </w:rPr>
        <w:t xml:space="preserve">Participate in partial rehearsal as needed with modifications for high intensity skills. </w:t>
      </w:r>
    </w:p>
    <w:p w14:paraId="00000026" w14:textId="63C8A088" w:rsidR="000D5F08" w:rsidRDefault="00000000">
      <w:pPr>
        <w:numPr>
          <w:ilvl w:val="0"/>
          <w:numId w:val="1"/>
        </w:numPr>
        <w:spacing w:after="0"/>
        <w:rPr>
          <w:sz w:val="24"/>
          <w:szCs w:val="24"/>
        </w:rPr>
      </w:pPr>
      <w:r>
        <w:rPr>
          <w:rFonts w:ascii="Arial" w:eastAsia="Arial" w:hAnsi="Arial" w:cs="Arial"/>
          <w:sz w:val="24"/>
          <w:szCs w:val="24"/>
        </w:rPr>
        <w:t>Progress to all jumping techniques while integratin</w:t>
      </w:r>
      <w:r w:rsidR="00F501AD">
        <w:rPr>
          <w:rFonts w:ascii="Arial" w:eastAsia="Arial" w:hAnsi="Arial" w:cs="Arial"/>
          <w:sz w:val="24"/>
          <w:szCs w:val="24"/>
        </w:rPr>
        <w:t>g</w:t>
      </w:r>
      <w:r>
        <w:rPr>
          <w:rFonts w:ascii="Arial" w:eastAsia="Arial" w:hAnsi="Arial" w:cs="Arial"/>
          <w:sz w:val="24"/>
          <w:szCs w:val="24"/>
        </w:rPr>
        <w:t xml:space="preserve"> light singing and dancing.  </w:t>
      </w:r>
    </w:p>
    <w:p w14:paraId="00000027" w14:textId="77777777" w:rsidR="000D5F08" w:rsidRDefault="00000000">
      <w:pPr>
        <w:numPr>
          <w:ilvl w:val="0"/>
          <w:numId w:val="1"/>
        </w:numPr>
        <w:spacing w:after="0"/>
        <w:rPr>
          <w:sz w:val="24"/>
          <w:szCs w:val="24"/>
        </w:rPr>
      </w:pPr>
      <w:r>
        <w:rPr>
          <w:rFonts w:ascii="Arial" w:eastAsia="Arial" w:hAnsi="Arial" w:cs="Arial"/>
          <w:sz w:val="24"/>
          <w:szCs w:val="24"/>
        </w:rPr>
        <w:t xml:space="preserve">Progress to simple, low-risk partner lifts; no overhead lifts.  </w:t>
      </w:r>
    </w:p>
    <w:p w14:paraId="00000028" w14:textId="77777777" w:rsidR="000D5F08" w:rsidRDefault="00000000">
      <w:pPr>
        <w:numPr>
          <w:ilvl w:val="0"/>
          <w:numId w:val="1"/>
        </w:numPr>
        <w:spacing w:after="0"/>
        <w:rPr>
          <w:sz w:val="24"/>
          <w:szCs w:val="24"/>
        </w:rPr>
      </w:pPr>
      <w:r>
        <w:rPr>
          <w:rFonts w:ascii="Arial" w:eastAsia="Arial" w:hAnsi="Arial" w:cs="Arial"/>
          <w:sz w:val="24"/>
          <w:szCs w:val="24"/>
        </w:rPr>
        <w:t>Mark all combat scenes.</w:t>
      </w:r>
    </w:p>
    <w:p w14:paraId="00000029" w14:textId="77777777" w:rsidR="000D5F08" w:rsidRDefault="00000000">
      <w:pPr>
        <w:pStyle w:val="Heading3"/>
        <w:rPr>
          <w:rFonts w:ascii="Arial" w:eastAsia="Arial" w:hAnsi="Arial" w:cs="Arial"/>
          <w:color w:val="366091"/>
          <w:sz w:val="24"/>
          <w:szCs w:val="24"/>
        </w:rPr>
      </w:pPr>
      <w:r>
        <w:rPr>
          <w:rFonts w:ascii="Arial" w:eastAsia="Arial" w:hAnsi="Arial" w:cs="Arial"/>
          <w:color w:val="366091"/>
          <w:sz w:val="24"/>
          <w:szCs w:val="24"/>
        </w:rPr>
        <w:t>Step 5</w:t>
      </w:r>
    </w:p>
    <w:p w14:paraId="0000002A" w14:textId="77777777" w:rsidR="000D5F08"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Participate in typical training activities, reassess confidence and functional skills by performing arts faculty/staff.</w:t>
      </w:r>
    </w:p>
    <w:p w14:paraId="0000002B" w14:textId="77777777" w:rsidR="000D5F08" w:rsidRDefault="00000000">
      <w:pPr>
        <w:pStyle w:val="Heading4"/>
        <w:rPr>
          <w:color w:val="366091"/>
        </w:rPr>
      </w:pPr>
      <w:r>
        <w:rPr>
          <w:color w:val="366091"/>
        </w:rPr>
        <w:t xml:space="preserve">Recommendations: </w:t>
      </w:r>
    </w:p>
    <w:p w14:paraId="0000002C" w14:textId="77777777" w:rsidR="000D5F08" w:rsidRDefault="00000000">
      <w:pPr>
        <w:numPr>
          <w:ilvl w:val="0"/>
          <w:numId w:val="1"/>
        </w:numPr>
        <w:spacing w:after="0"/>
        <w:rPr>
          <w:sz w:val="24"/>
          <w:szCs w:val="24"/>
        </w:rPr>
      </w:pPr>
      <w:r>
        <w:rPr>
          <w:rFonts w:ascii="Arial" w:eastAsia="Arial" w:hAnsi="Arial" w:cs="Arial"/>
          <w:sz w:val="24"/>
          <w:szCs w:val="24"/>
        </w:rPr>
        <w:t xml:space="preserve">Perform in usual musical theatre activities. </w:t>
      </w:r>
    </w:p>
    <w:p w14:paraId="0000002D" w14:textId="22C36763" w:rsidR="000D5F08" w:rsidRDefault="00000000">
      <w:pPr>
        <w:numPr>
          <w:ilvl w:val="0"/>
          <w:numId w:val="1"/>
        </w:numPr>
        <w:spacing w:after="0"/>
        <w:rPr>
          <w:sz w:val="24"/>
          <w:szCs w:val="24"/>
        </w:rPr>
      </w:pPr>
      <w:r>
        <w:rPr>
          <w:rFonts w:ascii="Arial" w:eastAsia="Arial" w:hAnsi="Arial" w:cs="Arial"/>
          <w:sz w:val="24"/>
          <w:szCs w:val="24"/>
        </w:rPr>
        <w:t xml:space="preserve">Restore confidence and assess function by faculty or artistic director. </w:t>
      </w:r>
    </w:p>
    <w:p w14:paraId="0000002E" w14:textId="3D61FC9C" w:rsidR="000D5F08" w:rsidRDefault="00000000">
      <w:pPr>
        <w:numPr>
          <w:ilvl w:val="0"/>
          <w:numId w:val="1"/>
        </w:numPr>
        <w:spacing w:after="0"/>
        <w:rPr>
          <w:sz w:val="24"/>
          <w:szCs w:val="24"/>
        </w:rPr>
      </w:pPr>
      <w:r>
        <w:rPr>
          <w:rFonts w:ascii="Arial" w:eastAsia="Arial" w:hAnsi="Arial" w:cs="Arial"/>
          <w:sz w:val="24"/>
          <w:szCs w:val="24"/>
        </w:rPr>
        <w:t>Build endurance to typical intensity and duration with full costume and props, with use of amplifiers as able and no specific time limitations.</w:t>
      </w:r>
    </w:p>
    <w:p w14:paraId="0000002F" w14:textId="77777777" w:rsidR="000D5F08" w:rsidRDefault="00000000">
      <w:pPr>
        <w:numPr>
          <w:ilvl w:val="0"/>
          <w:numId w:val="1"/>
        </w:numPr>
        <w:spacing w:after="0"/>
        <w:rPr>
          <w:sz w:val="24"/>
          <w:szCs w:val="24"/>
        </w:rPr>
      </w:pPr>
      <w:r>
        <w:rPr>
          <w:rFonts w:ascii="Arial" w:eastAsia="Arial" w:hAnsi="Arial" w:cs="Arial"/>
          <w:sz w:val="24"/>
          <w:szCs w:val="24"/>
        </w:rPr>
        <w:t xml:space="preserve">Reintroduce high risk activities like partnering (with spotters), jumping, inversions, or rolling on the floor.  </w:t>
      </w:r>
    </w:p>
    <w:p w14:paraId="00000030" w14:textId="7324B6A0" w:rsidR="000D5F08" w:rsidRDefault="00000000">
      <w:pPr>
        <w:numPr>
          <w:ilvl w:val="0"/>
          <w:numId w:val="1"/>
        </w:numPr>
        <w:spacing w:after="0"/>
        <w:rPr>
          <w:sz w:val="24"/>
          <w:szCs w:val="24"/>
        </w:rPr>
      </w:pPr>
      <w:r>
        <w:rPr>
          <w:rFonts w:ascii="Arial" w:eastAsia="Arial" w:hAnsi="Arial" w:cs="Arial"/>
          <w:sz w:val="24"/>
          <w:szCs w:val="24"/>
        </w:rPr>
        <w:t>Full run through in show conditions with gradual progressions as needed for combat scenes.</w:t>
      </w:r>
    </w:p>
    <w:p w14:paraId="00000031" w14:textId="77777777" w:rsidR="000D5F08" w:rsidRDefault="00000000">
      <w:pPr>
        <w:pStyle w:val="Heading3"/>
        <w:rPr>
          <w:rFonts w:ascii="Arial" w:eastAsia="Arial" w:hAnsi="Arial" w:cs="Arial"/>
          <w:color w:val="366091"/>
          <w:sz w:val="24"/>
          <w:szCs w:val="24"/>
        </w:rPr>
      </w:pPr>
      <w:r>
        <w:rPr>
          <w:rFonts w:ascii="Arial" w:eastAsia="Arial" w:hAnsi="Arial" w:cs="Arial"/>
          <w:color w:val="366091"/>
          <w:sz w:val="24"/>
          <w:szCs w:val="24"/>
        </w:rPr>
        <w:lastRenderedPageBreak/>
        <w:t>Step 6</w:t>
      </w:r>
    </w:p>
    <w:p w14:paraId="00000032" w14:textId="77777777" w:rsidR="000D5F08" w:rsidRDefault="00000000">
      <w:pPr>
        <w:rPr>
          <w:rFonts w:ascii="Arial" w:eastAsia="Arial" w:hAnsi="Arial" w:cs="Arial"/>
          <w:color w:val="000000"/>
          <w:sz w:val="24"/>
          <w:szCs w:val="24"/>
        </w:rPr>
      </w:pPr>
      <w:r>
        <w:rPr>
          <w:rFonts w:ascii="Calibri" w:eastAsia="Calibri" w:hAnsi="Calibri" w:cs="Calibri"/>
          <w:b/>
          <w:bCs/>
          <w:i/>
          <w:iCs/>
          <w:color w:val="366091"/>
        </w:rPr>
        <w:t>Exercise Strategy:</w:t>
      </w:r>
      <w:r>
        <w:rPr>
          <w:rFonts w:ascii="Arial" w:eastAsia="Arial" w:hAnsi="Arial" w:cs="Arial"/>
          <w:color w:val="000000"/>
          <w:sz w:val="24"/>
          <w:szCs w:val="24"/>
        </w:rPr>
        <w:t xml:space="preserve"> </w:t>
      </w:r>
      <w:r>
        <w:rPr>
          <w:rFonts w:ascii="Arial" w:eastAsia="Arial" w:hAnsi="Arial" w:cs="Arial"/>
          <w:color w:val="000000"/>
          <w:sz w:val="24"/>
          <w:szCs w:val="24"/>
        </w:rPr>
        <w:br/>
        <w:t>Resume normal performance</w:t>
      </w:r>
    </w:p>
    <w:p w14:paraId="00000033" w14:textId="77777777" w:rsidR="000D5F08" w:rsidRDefault="00000000">
      <w:pPr>
        <w:pStyle w:val="Heading4"/>
        <w:rPr>
          <w:rFonts w:ascii="Arial" w:eastAsia="Arial" w:hAnsi="Arial" w:cs="Arial"/>
          <w:sz w:val="24"/>
          <w:szCs w:val="24"/>
        </w:rPr>
      </w:pPr>
      <w:r>
        <w:rPr>
          <w:color w:val="366091"/>
        </w:rPr>
        <w:t>Recommendations:</w:t>
      </w:r>
    </w:p>
    <w:p w14:paraId="00000034" w14:textId="77777777" w:rsidR="000D5F08" w:rsidRDefault="00000000">
      <w:pPr>
        <w:numPr>
          <w:ilvl w:val="0"/>
          <w:numId w:val="1"/>
        </w:numPr>
        <w:pBdr>
          <w:top w:val="nil"/>
          <w:left w:val="nil"/>
          <w:bottom w:val="nil"/>
          <w:right w:val="nil"/>
          <w:between w:val="nil"/>
        </w:pBdr>
        <w:spacing w:after="0"/>
        <w:rPr>
          <w:sz w:val="24"/>
          <w:szCs w:val="24"/>
        </w:rPr>
      </w:pPr>
      <w:r>
        <w:rPr>
          <w:rFonts w:ascii="Arial" w:eastAsia="Arial" w:hAnsi="Arial" w:cs="Arial"/>
          <w:sz w:val="24"/>
          <w:szCs w:val="24"/>
        </w:rPr>
        <w:t>Full rehearsal/performance activities without restrictions.</w:t>
      </w:r>
    </w:p>
    <w:p w14:paraId="00000035" w14:textId="77777777" w:rsidR="000D5F08" w:rsidRDefault="000D5F08">
      <w:pPr>
        <w:pBdr>
          <w:bottom w:val="single" w:sz="6" w:space="1" w:color="000000"/>
        </w:pBdr>
        <w:rPr>
          <w:rFonts w:ascii="Arial" w:eastAsia="Arial" w:hAnsi="Arial" w:cs="Arial"/>
          <w:color w:val="000000"/>
          <w:sz w:val="24"/>
          <w:szCs w:val="24"/>
        </w:rPr>
      </w:pPr>
    </w:p>
    <w:p w14:paraId="00000036" w14:textId="77777777" w:rsidR="000D5F08" w:rsidRDefault="00000000">
      <w:pPr>
        <w:rPr>
          <w:rFonts w:ascii="Arial" w:eastAsia="Arial" w:hAnsi="Arial" w:cs="Arial"/>
          <w:color w:val="000000"/>
          <w:sz w:val="24"/>
          <w:szCs w:val="24"/>
        </w:rPr>
      </w:pPr>
      <w:r>
        <w:rPr>
          <w:rFonts w:ascii="Arial" w:eastAsia="Arial" w:hAnsi="Arial" w:cs="Arial"/>
          <w:b/>
          <w:bCs/>
          <w:color w:val="000000"/>
          <w:sz w:val="24"/>
          <w:szCs w:val="24"/>
        </w:rPr>
        <w:t>Source</w:t>
      </w:r>
      <w:r>
        <w:rPr>
          <w:rFonts w:ascii="Arial" w:eastAsia="Arial" w:hAnsi="Arial" w:cs="Arial"/>
          <w:color w:val="000000"/>
          <w:sz w:val="24"/>
          <w:szCs w:val="24"/>
        </w:rPr>
        <w:t xml:space="preserve">: </w:t>
      </w:r>
      <w:r>
        <w:rPr>
          <w:rFonts w:ascii="Arial" w:eastAsia="Arial" w:hAnsi="Arial" w:cs="Arial"/>
          <w:sz w:val="24"/>
          <w:szCs w:val="24"/>
        </w:rPr>
        <w:t xml:space="preserve">This work was modified based on the following source: </w:t>
      </w:r>
      <w:proofErr w:type="spellStart"/>
      <w:r>
        <w:rPr>
          <w:rFonts w:ascii="Arial" w:eastAsia="Arial" w:hAnsi="Arial" w:cs="Arial"/>
          <w:sz w:val="24"/>
          <w:szCs w:val="24"/>
        </w:rPr>
        <w:t>Memmini</w:t>
      </w:r>
      <w:proofErr w:type="spellEnd"/>
      <w:r>
        <w:rPr>
          <w:rFonts w:ascii="Arial" w:eastAsia="Arial" w:hAnsi="Arial" w:cs="Arial"/>
          <w:sz w:val="24"/>
          <w:szCs w:val="24"/>
        </w:rPr>
        <w:t xml:space="preserve"> AK, Hutchison O, Savvidou P, et al. Behind the Curtain: Consensus Recommendations to Support University-Level Performing Arts Students' Return to the Stage After Concussion. </w:t>
      </w:r>
      <w:r>
        <w:rPr>
          <w:rFonts w:ascii="Arial" w:eastAsia="Arial" w:hAnsi="Arial" w:cs="Arial"/>
          <w:i/>
          <w:iCs/>
          <w:sz w:val="24"/>
          <w:szCs w:val="24"/>
        </w:rPr>
        <w:t>Neurology</w:t>
      </w:r>
      <w:r>
        <w:rPr>
          <w:rFonts w:ascii="Arial" w:eastAsia="Arial" w:hAnsi="Arial" w:cs="Arial"/>
          <w:sz w:val="24"/>
          <w:szCs w:val="24"/>
        </w:rPr>
        <w:t>. 2026;106(6</w:t>
      </w:r>
      <w:proofErr w:type="gramStart"/>
      <w:r>
        <w:rPr>
          <w:rFonts w:ascii="Arial" w:eastAsia="Arial" w:hAnsi="Arial" w:cs="Arial"/>
          <w:sz w:val="24"/>
          <w:szCs w:val="24"/>
        </w:rPr>
        <w:t>):e</w:t>
      </w:r>
      <w:proofErr w:type="gramEnd"/>
      <w:r>
        <w:rPr>
          <w:rFonts w:ascii="Arial" w:eastAsia="Arial" w:hAnsi="Arial" w:cs="Arial"/>
          <w:sz w:val="24"/>
          <w:szCs w:val="24"/>
        </w:rPr>
        <w:t>214713. doi:10.1212/WNL.0000000000214713</w:t>
      </w:r>
      <w:r>
        <w:rPr>
          <w:rFonts w:ascii="Arial" w:eastAsia="Arial" w:hAnsi="Arial" w:cs="Arial"/>
          <w:color w:val="000000"/>
          <w:sz w:val="24"/>
          <w:szCs w:val="24"/>
        </w:rPr>
        <w:t xml:space="preserve"> </w:t>
      </w:r>
    </w:p>
    <w:p w14:paraId="00000037" w14:textId="77777777" w:rsidR="000D5F08" w:rsidRDefault="00000000">
      <w:pPr>
        <w:rPr>
          <w:rFonts w:ascii="Arial" w:eastAsia="Arial" w:hAnsi="Arial" w:cs="Arial"/>
          <w:color w:val="000000"/>
          <w:sz w:val="24"/>
          <w:szCs w:val="24"/>
        </w:rPr>
      </w:pPr>
      <w:proofErr w:type="spellStart"/>
      <w:r>
        <w:rPr>
          <w:rFonts w:ascii="Arial" w:eastAsia="Arial" w:hAnsi="Arial" w:cs="Arial"/>
          <w:color w:val="000000"/>
          <w:sz w:val="24"/>
          <w:szCs w:val="24"/>
          <w:vertAlign w:val="superscript"/>
        </w:rPr>
        <w:t>a</w:t>
      </w:r>
      <w:r>
        <w:rPr>
          <w:rFonts w:ascii="Arial" w:eastAsia="Arial" w:hAnsi="Arial" w:cs="Arial"/>
          <w:color w:val="000000"/>
          <w:sz w:val="24"/>
          <w:szCs w:val="24"/>
        </w:rPr>
        <w:t>The</w:t>
      </w:r>
      <w:proofErr w:type="spellEnd"/>
      <w:r>
        <w:rPr>
          <w:rFonts w:ascii="Arial" w:eastAsia="Arial" w:hAnsi="Arial" w:cs="Arial"/>
          <w:color w:val="000000"/>
          <w:sz w:val="24"/>
          <w:szCs w:val="24"/>
        </w:rPr>
        <w:t xml:space="preserve"> six-step progression is based on the recommendations proposed by the </w:t>
      </w:r>
      <w:hyperlink r:id="rId8">
        <w:r>
          <w:rPr>
            <w:rFonts w:ascii="Arial" w:eastAsia="Arial" w:hAnsi="Arial" w:cs="Arial"/>
            <w:color w:val="000000"/>
            <w:sz w:val="24"/>
            <w:szCs w:val="24"/>
            <w:u w:val="single"/>
          </w:rPr>
          <w:t>6</w:t>
        </w:r>
      </w:hyperlink>
      <w:hyperlink r:id="rId9">
        <w:r>
          <w:rPr>
            <w:rFonts w:ascii="Arial" w:eastAsia="Arial" w:hAnsi="Arial" w:cs="Arial"/>
            <w:color w:val="000000"/>
            <w:sz w:val="24"/>
            <w:szCs w:val="24"/>
            <w:u w:val="single"/>
            <w:vertAlign w:val="superscript"/>
          </w:rPr>
          <w:t>th</w:t>
        </w:r>
      </w:hyperlink>
      <w:hyperlink r:id="rId10">
        <w:r>
          <w:rPr>
            <w:rFonts w:ascii="Arial" w:eastAsia="Arial" w:hAnsi="Arial" w:cs="Arial"/>
            <w:color w:val="000000"/>
            <w:sz w:val="24"/>
            <w:szCs w:val="24"/>
            <w:u w:val="single"/>
          </w:rPr>
          <w:t xml:space="preserve"> International Consensus on Concussion in Sport</w:t>
        </w:r>
      </w:hyperlink>
      <w:r>
        <w:rPr>
          <w:rFonts w:ascii="Arial" w:eastAsia="Arial" w:hAnsi="Arial" w:cs="Arial"/>
          <w:color w:val="000000"/>
          <w:sz w:val="24"/>
          <w:szCs w:val="24"/>
        </w:rPr>
        <w:t>.</w:t>
      </w:r>
      <w:r>
        <w:rPr>
          <w:rFonts w:ascii="Arial" w:eastAsia="Arial" w:hAnsi="Arial" w:cs="Arial"/>
          <w:color w:val="000000"/>
          <w:sz w:val="24"/>
          <w:szCs w:val="24"/>
          <w:vertAlign w:val="superscript"/>
        </w:rPr>
        <w:t>1</w:t>
      </w:r>
      <w:r>
        <w:rPr>
          <w:rFonts w:ascii="Arial" w:eastAsia="Arial" w:hAnsi="Arial" w:cs="Arial"/>
          <w:color w:val="000000"/>
          <w:sz w:val="24"/>
          <w:szCs w:val="24"/>
        </w:rPr>
        <w:t xml:space="preserve"> Based on their guidance, students may initiate Step 1 within 24 hours following injury, progressing through each step after a minimum of 24 hours. If symptoms increase during Steps 1-3, the student should immediately stop and try again the next day. Any students experiencing symptoms during Steps 4-6 should return to Step 3 to reduce symptom burden (especially before engaging in activities that increase risk for further head impact). Students are encouraged, if not required by their institutional policy, to obtain written documentation from an approved healthcare provider before they participate in unrestricted physical activity (Steps 4-6).</w:t>
      </w:r>
      <w:r>
        <w:rPr>
          <w:rFonts w:ascii="Arial" w:eastAsia="Arial" w:hAnsi="Arial" w:cs="Arial"/>
          <w:color w:val="000000"/>
          <w:sz w:val="24"/>
          <w:szCs w:val="24"/>
          <w:vertAlign w:val="superscript"/>
        </w:rPr>
        <w:t>1</w:t>
      </w:r>
      <w:r>
        <w:rPr>
          <w:rFonts w:ascii="Arial" w:eastAsia="Arial" w:hAnsi="Arial" w:cs="Arial"/>
          <w:color w:val="000000"/>
          <w:sz w:val="24"/>
          <w:szCs w:val="24"/>
        </w:rPr>
        <w:t xml:space="preserve"> </w:t>
      </w:r>
    </w:p>
    <w:p w14:paraId="00000038" w14:textId="77777777" w:rsidR="000D5F08" w:rsidRDefault="00000000">
      <w:pPr>
        <w:rPr>
          <w:rFonts w:ascii="Arial" w:eastAsia="Arial" w:hAnsi="Arial" w:cs="Arial"/>
          <w:color w:val="000000"/>
          <w:sz w:val="24"/>
          <w:szCs w:val="24"/>
        </w:rPr>
      </w:pPr>
      <w:proofErr w:type="spellStart"/>
      <w:r>
        <w:rPr>
          <w:rFonts w:ascii="Arial" w:eastAsia="Arial" w:hAnsi="Arial" w:cs="Arial"/>
          <w:color w:val="000000"/>
          <w:sz w:val="24"/>
          <w:szCs w:val="24"/>
          <w:vertAlign w:val="superscript"/>
        </w:rPr>
        <w:t>b</w:t>
      </w:r>
      <w:r>
        <w:rPr>
          <w:rFonts w:ascii="Arial" w:eastAsia="Arial" w:hAnsi="Arial" w:cs="Arial"/>
          <w:color w:val="000000"/>
          <w:sz w:val="24"/>
          <w:szCs w:val="24"/>
        </w:rPr>
        <w:t>Students</w:t>
      </w:r>
      <w:proofErr w:type="spellEnd"/>
      <w:r>
        <w:rPr>
          <w:rFonts w:ascii="Arial" w:eastAsia="Arial" w:hAnsi="Arial" w:cs="Arial"/>
          <w:color w:val="000000"/>
          <w:sz w:val="24"/>
          <w:szCs w:val="24"/>
        </w:rPr>
        <w:t xml:space="preserve"> may experience a mild or brief increase of symptoms (no more than 2 points on a 0 to 10-point scale) so long as it does not persist beyond 1 hour following physical exertion.</w:t>
      </w:r>
      <w:r>
        <w:rPr>
          <w:rFonts w:ascii="Arial" w:eastAsia="Arial" w:hAnsi="Arial" w:cs="Arial"/>
          <w:color w:val="000000"/>
          <w:sz w:val="24"/>
          <w:szCs w:val="24"/>
          <w:vertAlign w:val="superscript"/>
        </w:rPr>
        <w:t>1</w:t>
      </w:r>
      <w:r>
        <w:rPr>
          <w:rFonts w:ascii="Arial" w:eastAsia="Arial" w:hAnsi="Arial" w:cs="Arial"/>
          <w:color w:val="000000"/>
          <w:sz w:val="24"/>
          <w:szCs w:val="24"/>
        </w:rPr>
        <w:t xml:space="preserve"> </w:t>
      </w:r>
    </w:p>
    <w:p w14:paraId="00000039" w14:textId="77777777" w:rsidR="000D5F08" w:rsidRDefault="00000000">
      <w:pPr>
        <w:rPr>
          <w:rFonts w:ascii="Arial" w:eastAsia="Arial" w:hAnsi="Arial" w:cs="Arial"/>
          <w:color w:val="000000"/>
          <w:sz w:val="24"/>
          <w:szCs w:val="24"/>
          <w:vertAlign w:val="superscript"/>
        </w:rPr>
      </w:pPr>
      <w:proofErr w:type="spellStart"/>
      <w:r>
        <w:rPr>
          <w:rFonts w:ascii="Arial" w:eastAsia="Arial" w:hAnsi="Arial" w:cs="Arial"/>
          <w:color w:val="000000"/>
          <w:sz w:val="24"/>
          <w:szCs w:val="24"/>
          <w:vertAlign w:val="superscript"/>
        </w:rPr>
        <w:t>c</w:t>
      </w:r>
      <w:r>
        <w:rPr>
          <w:rFonts w:ascii="Arial" w:eastAsia="Arial" w:hAnsi="Arial" w:cs="Arial"/>
          <w:color w:val="000000"/>
          <w:sz w:val="24"/>
          <w:szCs w:val="24"/>
        </w:rPr>
        <w:t>Medical</w:t>
      </w:r>
      <w:proofErr w:type="spellEnd"/>
      <w:r>
        <w:rPr>
          <w:rFonts w:ascii="Arial" w:eastAsia="Arial" w:hAnsi="Arial" w:cs="Arial"/>
          <w:color w:val="000000"/>
          <w:sz w:val="24"/>
          <w:szCs w:val="24"/>
        </w:rPr>
        <w:t xml:space="preserve"> clearance may be warranted in Step 3 if the student is engaging in any physical activity that puts them at risk for further head injury.</w:t>
      </w:r>
      <w:r>
        <w:rPr>
          <w:rFonts w:ascii="Arial" w:eastAsia="Arial" w:hAnsi="Arial" w:cs="Arial"/>
          <w:color w:val="000000"/>
          <w:sz w:val="24"/>
          <w:szCs w:val="24"/>
          <w:vertAlign w:val="superscript"/>
        </w:rPr>
        <w:t>1</w:t>
      </w:r>
    </w:p>
    <w:p w14:paraId="0000003A" w14:textId="77777777" w:rsidR="000D5F08" w:rsidRDefault="000D5F08">
      <w:pPr>
        <w:rPr>
          <w:rFonts w:ascii="Arial" w:eastAsia="Arial" w:hAnsi="Arial" w:cs="Arial"/>
          <w:color w:val="000000"/>
          <w:sz w:val="24"/>
          <w:szCs w:val="24"/>
        </w:rPr>
      </w:pPr>
    </w:p>
    <w:p w14:paraId="0000003B" w14:textId="77777777" w:rsidR="000D5F08" w:rsidRDefault="000D5F08">
      <w:pPr>
        <w:rPr>
          <w:rFonts w:ascii="Arial" w:eastAsia="Arial" w:hAnsi="Arial" w:cs="Arial"/>
          <w:color w:val="000000"/>
          <w:sz w:val="24"/>
          <w:szCs w:val="24"/>
        </w:rPr>
      </w:pPr>
    </w:p>
    <w:sectPr w:rsidR="000D5F08">
      <w:footerReference w:type="even" r:id="rId11"/>
      <w:footerReference w:type="default" r:id="rId12"/>
      <w:pgSz w:w="12226" w:h="15840"/>
      <w:pgMar w:top="1152" w:right="1440"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7DD34E" w14:textId="77777777" w:rsidR="00F6038E" w:rsidRDefault="00F6038E">
      <w:pPr>
        <w:spacing w:after="0" w:line="240" w:lineRule="auto"/>
      </w:pPr>
      <w:r>
        <w:separator/>
      </w:r>
    </w:p>
  </w:endnote>
  <w:endnote w:type="continuationSeparator" w:id="0">
    <w:p w14:paraId="1E9BF01B" w14:textId="77777777" w:rsidR="00F6038E" w:rsidRDefault="00F60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BCCFD1AC-365A-7F4E-98C8-F095C32A7E08}"/>
  </w:font>
  <w:font w:name="Courier New">
    <w:panose1 w:val="02070309020205020404"/>
    <w:charset w:val="00"/>
    <w:family w:val="modern"/>
    <w:pitch w:val="fixed"/>
    <w:sig w:usb0="E0002AFF" w:usb1="C0007843" w:usb2="00000009" w:usb3="00000000" w:csb0="000001FF" w:csb1="00000000"/>
    <w:embedRegular r:id="rId2" w:fontKey="{F5E18B2C-0F2C-094E-8330-8A24F8AEB8FB}"/>
  </w:font>
  <w:font w:name="Cambria">
    <w:panose1 w:val="02040503050406030204"/>
    <w:charset w:val="00"/>
    <w:family w:val="roman"/>
    <w:pitch w:val="variable"/>
    <w:sig w:usb0="E00002FF" w:usb1="400004FF" w:usb2="00000000" w:usb3="00000000" w:csb0="0000019F" w:csb1="00000000"/>
    <w:embedRegular r:id="rId3" w:fontKey="{565CE3D1-251D-E04F-A3F4-6AB43C70E2CA}"/>
    <w:embedBold r:id="rId4" w:fontKey="{1E11F4FD-4314-A448-98CE-2AC3CE719C03}"/>
    <w:embedItalic r:id="rId5" w:fontKey="{E01AE16A-7AB9-0347-9BAA-8FB236DA78D1}"/>
    <w:embedBoldItalic r:id="rId6" w:fontKey="{DA5C0148-4561-7041-9921-9C4CB5849B18}"/>
  </w:font>
  <w:font w:name="Calibri">
    <w:panose1 w:val="020F0502020204030204"/>
    <w:charset w:val="00"/>
    <w:family w:val="swiss"/>
    <w:pitch w:val="variable"/>
    <w:sig w:usb0="E0002AFF" w:usb1="C000247B" w:usb2="00000009" w:usb3="00000000" w:csb0="000001FF" w:csb1="00000000"/>
    <w:embedRegular r:id="rId7" w:fontKey="{A36D8C11-7F87-8D4F-A3AA-31F3BCFCD122}"/>
    <w:embedBold r:id="rId8" w:fontKey="{6F7D1A3D-ED09-CE47-84D6-5FCCED70606B}"/>
    <w:embedItalic r:id="rId9" w:fontKey="{6E6DD526-411B-C542-94FC-880E4C0A027D}"/>
    <w:embedBoldItalic r:id="rId10" w:fontKey="{9128D275-7E9B-FD4B-8018-805CB6AF32C4}"/>
  </w:font>
  <w:font w:name="Times New Roman">
    <w:panose1 w:val="02020603050405020304"/>
    <w:charset w:val="00"/>
    <w:family w:val="roman"/>
    <w:pitch w:val="variable"/>
    <w:sig w:usb0="E0002EFF" w:usb1="C000785B" w:usb2="00000009" w:usb3="00000000" w:csb0="000001FF" w:csb1="00000000"/>
    <w:embedRegular r:id="rId11" w:fontKey="{F73D1D98-7290-5443-89EB-D417BAA448FB}"/>
    <w:embedBold r:id="rId12" w:fontKey="{C8AF3660-F07D-C94E-84CA-F08D61A4C143}"/>
    <w:embedItalic r:id="rId13" w:fontKey="{96CC3264-2D06-A84E-8FF3-821CD51C598D}"/>
    <w:embedBoldItalic r:id="rId14" w:fontKey="{818B3094-92CA-5B48-99E0-51AB7163189D}"/>
  </w:font>
  <w:font w:name="Courier">
    <w:panose1 w:val="02070309020205020404"/>
    <w:charset w:val="00"/>
    <w:family w:val="modern"/>
    <w:pitch w:val="fixed"/>
    <w:sig w:usb0="E0002AFF" w:usb1="C0007843" w:usb2="00000009" w:usb3="00000000" w:csb0="000001FF" w:csb1="00000000"/>
    <w:embedRegular r:id="rId15" w:fontKey="{BDE2DE42-B19B-5B44-9ECD-434B62EF41A9}"/>
  </w:font>
  <w:font w:name="Arial">
    <w:panose1 w:val="020B0604020202020204"/>
    <w:charset w:val="00"/>
    <w:family w:val="swiss"/>
    <w:pitch w:val="variable"/>
    <w:sig w:usb0="E0002AFF" w:usb1="C0007843" w:usb2="00000009" w:usb3="00000000" w:csb0="000001FF" w:csb1="00000000"/>
    <w:embedRegular r:id="rId16" w:fontKey="{93FA3DAF-A792-714B-A8F6-42CE62A19F4E}"/>
    <w:embedBold r:id="rId17" w:fontKey="{0E9BB747-DD4B-F147-8C55-8290EDDC5932}"/>
    <w:embedItalic r:id="rId18" w:fontKey="{FD7BD2A8-5E67-2844-A8E2-EDBC44F17522}"/>
    <w:embedBoldItalic r:id="rId19" w:fontKey="{F9A5C9C6-17D6-644F-AED0-F04005C7E9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C" w14:textId="77777777" w:rsidR="000D5F0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3D" w14:textId="77777777" w:rsidR="000D5F08" w:rsidRDefault="000D5F08">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E" w14:textId="7D373AB5" w:rsidR="000D5F0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501AD">
      <w:rPr>
        <w:noProof/>
        <w:color w:val="000000"/>
      </w:rPr>
      <w:t>1</w:t>
    </w:r>
    <w:r>
      <w:rPr>
        <w:color w:val="000000"/>
      </w:rPr>
      <w:fldChar w:fldCharType="end"/>
    </w:r>
  </w:p>
  <w:p w14:paraId="0000003F" w14:textId="77777777" w:rsidR="000D5F08" w:rsidRDefault="000D5F08">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241F6E" w14:textId="77777777" w:rsidR="00F6038E" w:rsidRDefault="00F6038E">
      <w:pPr>
        <w:spacing w:after="0" w:line="240" w:lineRule="auto"/>
      </w:pPr>
      <w:r>
        <w:separator/>
      </w:r>
    </w:p>
  </w:footnote>
  <w:footnote w:type="continuationSeparator" w:id="0">
    <w:p w14:paraId="29C71326" w14:textId="77777777" w:rsidR="00F6038E" w:rsidRDefault="00F60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B03C2"/>
    <w:multiLevelType w:val="multilevel"/>
    <w:tmpl w:val="D098065E"/>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FC1E30"/>
    <w:multiLevelType w:val="multilevel"/>
    <w:tmpl w:val="7AA441C2"/>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7090974">
    <w:abstractNumId w:val="0"/>
  </w:num>
  <w:num w:numId="2" w16cid:durableId="306860486">
    <w:abstractNumId w:val="1"/>
  </w:num>
  <w:num w:numId="3" w16cid:durableId="1646855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01844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64058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1692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F08"/>
    <w:rsid w:val="000D5F08"/>
    <w:rsid w:val="001349E3"/>
    <w:rsid w:val="00F501AD"/>
    <w:rsid w:val="00F60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46B7C3"/>
  <w15:docId w15:val="{664C3185-0E2A-A64A-A14B-4F9552B7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B1E9A"/>
    <w:rPr>
      <w:color w:val="0000FF" w:themeColor="hyperlink"/>
      <w:u w:val="single"/>
    </w:rPr>
  </w:style>
  <w:style w:type="character" w:styleId="PageNumber">
    <w:name w:val="page number"/>
    <w:basedOn w:val="DefaultParagraphFont"/>
    <w:uiPriority w:val="99"/>
    <w:semiHidden/>
    <w:unhideWhenUsed/>
    <w:rsid w:val="003D6DB7"/>
  </w:style>
  <w:style w:type="character" w:styleId="FollowedHyperlink">
    <w:name w:val="FollowedHyperlink"/>
    <w:basedOn w:val="DefaultParagraphFont"/>
    <w:uiPriority w:val="99"/>
    <w:semiHidden/>
    <w:unhideWhenUsed/>
    <w:rsid w:val="004537F9"/>
    <w:rPr>
      <w:color w:val="800080" w:themeColor="followedHyperlink"/>
      <w:u w:val="single"/>
    </w:r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jsm.bmj.com/content/57/11/69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jsm.bmj.com/content/57/11/695" TargetMode="External"/><Relationship Id="rId4" Type="http://schemas.openxmlformats.org/officeDocument/2006/relationships/settings" Target="settings.xml"/><Relationship Id="rId9" Type="http://schemas.openxmlformats.org/officeDocument/2006/relationships/hyperlink" Target="https://bjsm.bmj.com/content/57/11/695"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EVkwn5jzAfZhBDQkjYdHpA9CMA==">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792</Words>
  <Characters>4515</Characters>
  <Application>Microsoft Office Word</Application>
  <DocSecurity>0</DocSecurity>
  <Lines>37</Lines>
  <Paragraphs>10</Paragraphs>
  <ScaleCrop>false</ScaleCrop>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Savvidou, Paola</cp:lastModifiedBy>
  <cp:revision>2</cp:revision>
  <dcterms:created xsi:type="dcterms:W3CDTF">2026-02-16T14:28:00Z</dcterms:created>
  <dcterms:modified xsi:type="dcterms:W3CDTF">2026-09-28T21:31:00Z</dcterms:modified>
</cp:coreProperties>
</file>