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485F" w14:textId="2D2299E5" w:rsidR="00155A93" w:rsidRDefault="00C571AF" w:rsidP="00BF06C9">
      <w:pPr>
        <w:pStyle w:val="Heading1"/>
        <w:jc w:val="center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</w:rPr>
        <w:t xml:space="preserve">Module 1: </w:t>
      </w:r>
      <w:r w:rsidR="00155A93" w:rsidRPr="00E530AD">
        <w:rPr>
          <w:rFonts w:ascii="Arial" w:eastAsia="Times New Roman" w:hAnsi="Arial" w:cs="Arial"/>
        </w:rPr>
        <w:t>Concussion in the Performing Arts: Background &amp; Symptoms</w:t>
      </w:r>
    </w:p>
    <w:p w14:paraId="3AF26E97" w14:textId="4F5862E8" w:rsidR="00BF06C9" w:rsidRPr="00BF06C9" w:rsidRDefault="00BF06C9" w:rsidP="00BF06C9">
      <w:pPr>
        <w:pStyle w:val="Heading2"/>
        <w:jc w:val="center"/>
        <w:rPr>
          <w:rFonts w:eastAsia="Times New Roman"/>
        </w:rPr>
      </w:pPr>
      <w:r w:rsidRPr="00733DDC">
        <w:rPr>
          <w:rFonts w:eastAsia="Times New Roman"/>
        </w:rPr>
        <w:t>Faculty &amp; Staff Quick Reference Guide</w:t>
      </w:r>
    </w:p>
    <w:p w14:paraId="3DD6849F" w14:textId="77777777" w:rsidR="007E69F5" w:rsidRDefault="001D7E4F" w:rsidP="00BF06C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530A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Kristen Schuyten, PT, DPT, MS, SCS, CSCS</w:t>
      </w:r>
      <w:r w:rsidRPr="00E530AD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  <w:t>Physical Therapist, SMTD Wellness Program; Lecturer I, Dance Department</w:t>
      </w:r>
    </w:p>
    <w:p w14:paraId="6A965175" w14:textId="3396DE2F" w:rsidR="001D7E4F" w:rsidRDefault="001D7E4F" w:rsidP="00BF06C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530AD">
        <w:rPr>
          <w:rFonts w:ascii="Arial" w:eastAsia="Times New Roman" w:hAnsi="Arial" w:cs="Arial"/>
          <w:kern w:val="0"/>
          <w:sz w:val="20"/>
          <w:szCs w:val="20"/>
          <w14:ligatures w14:val="none"/>
        </w:rPr>
        <w:t>School of Music, Theatre &amp; Dance</w:t>
      </w:r>
    </w:p>
    <w:p w14:paraId="7A239B8E" w14:textId="77777777" w:rsidR="00BF06C9" w:rsidRPr="00E530AD" w:rsidRDefault="00BF06C9" w:rsidP="00BF06C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DC6EDCD" w14:textId="0CCEAF88" w:rsidR="00BF73FC" w:rsidRDefault="001D7E4F" w:rsidP="00BF06C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530A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Paola Savvidou, DMA</w:t>
      </w:r>
      <w:r w:rsidRPr="00E530AD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  <w:t>Program Manager &amp; Lecturer IV</w:t>
      </w:r>
      <w:r w:rsidRPr="00E530AD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  <w:t>SMTD Wellness Program, School of Music, Theatre &amp; Dance</w:t>
      </w:r>
    </w:p>
    <w:p w14:paraId="0885345E" w14:textId="77777777" w:rsidR="00BF06C9" w:rsidRDefault="00BF06C9" w:rsidP="00BF06C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132B196" w14:textId="554C0510" w:rsidR="00BF06C9" w:rsidRPr="007E69F5" w:rsidRDefault="00BF06C9" w:rsidP="00BF06C9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hyperlink r:id="rId5" w:history="1">
        <w:r w:rsidRPr="007E69F5">
          <w:rPr>
            <w:rStyle w:val="Hyperlink"/>
            <w:rFonts w:ascii="Arial" w:eastAsia="Times New Roman" w:hAnsi="Arial" w:cs="Arial"/>
            <w:kern w:val="0"/>
            <w14:ligatures w14:val="none"/>
          </w:rPr>
          <w:t>My Linc Course</w:t>
        </w:r>
      </w:hyperlink>
    </w:p>
    <w:p w14:paraId="48F26555" w14:textId="77777777" w:rsidR="000C4CDC" w:rsidRPr="00E530AD" w:rsidRDefault="00693F73" w:rsidP="000C4CD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</w:rPr>
        <w:pict w14:anchorId="1A69B3DA">
          <v:rect id="_x0000_i1035" alt="" style="width:464.25pt;height:.05pt;mso-width-percent:0;mso-height-percent:0;mso-width-percent:0;mso-height-percent:0" o:hrpct="992" o:hralign="center" o:hrstd="t" o:hr="t" fillcolor="#a0a0a0" stroked="f"/>
        </w:pict>
      </w:r>
    </w:p>
    <w:p w14:paraId="16264FAA" w14:textId="23AEAED2" w:rsidR="000C4CDC" w:rsidRPr="00E530AD" w:rsidRDefault="000C4CDC" w:rsidP="00E530AD">
      <w:pPr>
        <w:pStyle w:val="Heading2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</w:rPr>
        <w:t>Summary</w:t>
      </w:r>
    </w:p>
    <w:p w14:paraId="56CAE1CE" w14:textId="77777777" w:rsidR="000C4CDC" w:rsidRPr="007E69F5" w:rsidRDefault="000C4CDC" w:rsidP="000C4CD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Concussions are a type of mild traumatic brain injury (mTBI) with wide-ranging effects on cognitive, physical, emotional, and sensory systems. In the performing arts, concussions can be particularly complex because students rely heavily on balance, vision, hearing, and precise timing.</w:t>
      </w:r>
    </w:p>
    <w:p w14:paraId="40458CC1" w14:textId="77777777" w:rsidR="000C4CDC" w:rsidRPr="007E69F5" w:rsidRDefault="000C4CDC" w:rsidP="000C4CD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At the University of Michigan’s School of Music, Theatre &amp; Dance (SMTD), screening data since 2019 shows that 18% of freshmen report a history of concussion. One-third of these students have had multiple concussions, and one-third took more than a month to recover.</w:t>
      </w:r>
    </w:p>
    <w:p w14:paraId="473597B0" w14:textId="3C679901" w:rsidR="000C4CDC" w:rsidRPr="00E530AD" w:rsidRDefault="000C4CDC" w:rsidP="00E530AD">
      <w:pPr>
        <w:pStyle w:val="Heading2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</w:rPr>
        <w:t>Why it matters for the performing arts</w:t>
      </w:r>
    </w:p>
    <w:p w14:paraId="6E091107" w14:textId="77777777" w:rsidR="000C4CDC" w:rsidRPr="007E69F5" w:rsidRDefault="000C4CDC" w:rsidP="000C4C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Performing artists push their bodies to athletic extremes, often without sports-style safety protocols.</w:t>
      </w:r>
    </w:p>
    <w:p w14:paraId="6CDF2E6E" w14:textId="77777777" w:rsidR="000C4CDC" w:rsidRPr="007E69F5" w:rsidRDefault="000C4CDC" w:rsidP="000C4C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Symptoms may be invisible, leading to underreporting.</w:t>
      </w:r>
    </w:p>
    <w:p w14:paraId="49051996" w14:textId="77777777" w:rsidR="000C4CDC" w:rsidRPr="007E69F5" w:rsidRDefault="000C4CDC" w:rsidP="000C4C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Delayed medical attention or returning too soon increases risk of long-term complications.</w:t>
      </w:r>
    </w:p>
    <w:p w14:paraId="63B3716C" w14:textId="77777777" w:rsidR="000C4CDC" w:rsidRPr="007E69F5" w:rsidRDefault="000C4CDC" w:rsidP="000C4C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Concussions can affect academic performance, creativity, and emotional well-being in addition to physical health.</w:t>
      </w:r>
    </w:p>
    <w:p w14:paraId="76132595" w14:textId="77777777" w:rsidR="000C4CDC" w:rsidRPr="007E69F5" w:rsidRDefault="000C4CDC" w:rsidP="000C4CD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Recovery varies by individual, but performers may take longer than average due to complex artistic demands. Psychological concerns, fear of re-injury, and social pressures (fear of losing roles, missing performances, etc.) can also impact recovery.</w:t>
      </w:r>
    </w:p>
    <w:p w14:paraId="5795ADCD" w14:textId="77777777" w:rsidR="000C4CDC" w:rsidRPr="00E530AD" w:rsidRDefault="00693F73" w:rsidP="000C4CD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</w:rPr>
        <w:pict w14:anchorId="1F796724">
          <v:rect id="_x0000_i1034" alt="" style="width:464.25pt;height:.05pt;mso-width-percent:0;mso-height-percent:0;mso-width-percent:0;mso-height-percent:0" o:hrpct="992" o:hralign="center" o:hrstd="t" o:hr="t" fillcolor="#a0a0a0" stroked="f"/>
        </w:pict>
      </w:r>
    </w:p>
    <w:p w14:paraId="2439883C" w14:textId="7F757A6A" w:rsidR="000C4CDC" w:rsidRPr="00E530AD" w:rsidRDefault="000C4CDC" w:rsidP="00E530AD">
      <w:pPr>
        <w:pStyle w:val="Heading2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</w:rPr>
        <w:t>Key Points</w:t>
      </w:r>
    </w:p>
    <w:p w14:paraId="4E2C3BD0" w14:textId="77777777" w:rsidR="000C4CDC" w:rsidRPr="00E530AD" w:rsidRDefault="000C4CDC" w:rsidP="00E530AD">
      <w:pPr>
        <w:pStyle w:val="Heading3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</w:rPr>
        <w:t>Concussion Basics</w:t>
      </w:r>
    </w:p>
    <w:p w14:paraId="11FF887C" w14:textId="77777777" w:rsidR="000C4CDC" w:rsidRPr="007E69F5" w:rsidRDefault="000C4CDC" w:rsidP="000C4C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Definition: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Mild traumatic brain injury caused by a bump, blow, or jolt to the head/body.</w:t>
      </w:r>
    </w:p>
    <w:p w14:paraId="1323C26F" w14:textId="77777777" w:rsidR="000C4CDC" w:rsidRPr="007E69F5" w:rsidRDefault="000C4CDC" w:rsidP="000C4C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Loss of consciousness is not required.</w:t>
      </w:r>
    </w:p>
    <w:p w14:paraId="5DE6D771" w14:textId="77777777" w:rsidR="000C4CDC" w:rsidRPr="007E69F5" w:rsidRDefault="000C4CDC" w:rsidP="000C4C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Results from brain shifting inside the skull → bruising, swelling, nerve strain.</w:t>
      </w:r>
    </w:p>
    <w:p w14:paraId="7BE3EFF3" w14:textId="6D658D1C" w:rsidR="000C4CDC" w:rsidRPr="00E530AD" w:rsidRDefault="000C4CDC" w:rsidP="00E530AD">
      <w:pPr>
        <w:pStyle w:val="Heading3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</w:rPr>
        <w:lastRenderedPageBreak/>
        <w:t>Common Symptoms (any combination, variable intensity)</w:t>
      </w:r>
    </w:p>
    <w:p w14:paraId="72793EAD" w14:textId="77777777" w:rsidR="000C4CDC" w:rsidRPr="007E69F5" w:rsidRDefault="000C4CDC" w:rsidP="000C4C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Vision: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blurred vision, light sensitivity, headache</w:t>
      </w:r>
    </w:p>
    <w:p w14:paraId="3066675D" w14:textId="77777777" w:rsidR="000C4CDC" w:rsidRPr="007E69F5" w:rsidRDefault="000C4CDC" w:rsidP="000C4C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Vestibular (balance):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dizziness, imbalance, “foggy” feeling</w:t>
      </w:r>
    </w:p>
    <w:p w14:paraId="63981FA4" w14:textId="77777777" w:rsidR="000C4CDC" w:rsidRPr="007E69F5" w:rsidRDefault="000C4CDC" w:rsidP="000C4C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Cognitive: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confusion, slowed thinking, poor memory or concentration</w:t>
      </w:r>
    </w:p>
    <w:p w14:paraId="5E02D402" w14:textId="77777777" w:rsidR="000C4CDC" w:rsidRPr="007E69F5" w:rsidRDefault="000C4CDC" w:rsidP="000C4C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Sleep/Fatigue: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drowsiness, trouble falling asleep, low energy</w:t>
      </w:r>
    </w:p>
    <w:p w14:paraId="2D8C2D1D" w14:textId="77777777" w:rsidR="000C4CDC" w:rsidRPr="007E69F5" w:rsidRDefault="000C4CDC" w:rsidP="000C4C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Emotional: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irritability, sadness, anxiety, nervousness</w:t>
      </w:r>
    </w:p>
    <w:p w14:paraId="75AB89F3" w14:textId="77777777" w:rsidR="000C4CDC" w:rsidRPr="007E69F5" w:rsidRDefault="000C4CDC" w:rsidP="000C4C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Physical: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headache, neck pain, sensitivity to noise, “pressure in head”</w:t>
      </w:r>
    </w:p>
    <w:p w14:paraId="50D81601" w14:textId="6BE34B87" w:rsidR="000C4CDC" w:rsidRPr="00E530AD" w:rsidRDefault="000C4CDC" w:rsidP="00E530AD">
      <w:pPr>
        <w:pStyle w:val="Heading3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</w:rPr>
        <w:t>Sequelae (Complications)</w:t>
      </w:r>
    </w:p>
    <w:p w14:paraId="0CD0FF68" w14:textId="77777777" w:rsidR="000C4CDC" w:rsidRPr="007E69F5" w:rsidRDefault="000C4CDC" w:rsidP="000C4C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Persisting Post-Concussive Symptoms (PPCS):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~10–15% of cases; prolonged recovery &gt;1 month</w:t>
      </w:r>
    </w:p>
    <w:p w14:paraId="48E2E07E" w14:textId="77777777" w:rsidR="000C4CDC" w:rsidRPr="007E69F5" w:rsidRDefault="000C4CDC" w:rsidP="000C4C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Second Impact Syndrome: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risk of permanent damage if a second injury occurs before full recovery</w:t>
      </w:r>
    </w:p>
    <w:p w14:paraId="42CB25F4" w14:textId="77777777" w:rsidR="000C4CDC" w:rsidRPr="007E69F5" w:rsidRDefault="000C4CDC" w:rsidP="000C4C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Chronic Traumatic Encephalopathy (CTE):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degenerative condition from repeated concussions (not yet studied in performers, but a concern)</w:t>
      </w:r>
    </w:p>
    <w:p w14:paraId="067BD5DD" w14:textId="09D56A84" w:rsidR="000C4CDC" w:rsidRPr="00E530AD" w:rsidRDefault="000C4CDC" w:rsidP="00E530AD">
      <w:pPr>
        <w:pStyle w:val="Heading3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</w:rPr>
        <w:t>Factors that Delay Recovery</w:t>
      </w:r>
    </w:p>
    <w:p w14:paraId="57C8390E" w14:textId="77777777" w:rsidR="000C4CDC" w:rsidRPr="007E69F5" w:rsidRDefault="000C4CDC" w:rsidP="000C4C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Previous concussion/brain injury</w:t>
      </w:r>
    </w:p>
    <w:p w14:paraId="3741A9A6" w14:textId="77777777" w:rsidR="000C4CDC" w:rsidRPr="007E69F5" w:rsidRDefault="000C4CDC" w:rsidP="000C4C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Mental health history, stress, or cultural stigma around reporting</w:t>
      </w:r>
    </w:p>
    <w:p w14:paraId="6D161DCB" w14:textId="77777777" w:rsidR="000C4CDC" w:rsidRPr="007E69F5" w:rsidRDefault="000C4CDC" w:rsidP="000C4C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Young or older age (developing or aging brain)</w:t>
      </w:r>
    </w:p>
    <w:p w14:paraId="0481E272" w14:textId="77777777" w:rsidR="000C4CDC" w:rsidRPr="007E69F5" w:rsidRDefault="000C4CDC" w:rsidP="000C4C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Intense vestibular symptoms</w:t>
      </w:r>
    </w:p>
    <w:p w14:paraId="05D8DFE6" w14:textId="77777777" w:rsidR="000C4CDC" w:rsidRPr="007E69F5" w:rsidRDefault="000C4CDC" w:rsidP="000C4C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Lack of education or access to care</w:t>
      </w:r>
    </w:p>
    <w:p w14:paraId="6C121BAC" w14:textId="5B63EFCA" w:rsidR="000C4CDC" w:rsidRPr="00E530AD" w:rsidRDefault="000C4CDC" w:rsidP="00E530AD">
      <w:pPr>
        <w:pStyle w:val="Heading3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</w:rPr>
        <w:t>Performing Arts-Specific Concerns</w:t>
      </w:r>
    </w:p>
    <w:p w14:paraId="0DBC7A44" w14:textId="77777777" w:rsidR="000C4CDC" w:rsidRPr="007E69F5" w:rsidRDefault="000C4CDC" w:rsidP="000C4C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Reliance on sensory systems (vision, balance, hearing)</w:t>
      </w:r>
    </w:p>
    <w:p w14:paraId="12AB4205" w14:textId="77777777" w:rsidR="000C4CDC" w:rsidRPr="007E69F5" w:rsidRDefault="000C4CDC" w:rsidP="000C4C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Lack of baseline testing and specialized providers</w:t>
      </w:r>
    </w:p>
    <w:p w14:paraId="4F107FF3" w14:textId="77777777" w:rsidR="000C4CDC" w:rsidRPr="007E69F5" w:rsidRDefault="000C4CDC" w:rsidP="000C4C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Pressure to perform (fear of losing roles, gigs, or academic standing)</w:t>
      </w:r>
    </w:p>
    <w:p w14:paraId="470967B7" w14:textId="77777777" w:rsidR="000C4CDC" w:rsidRPr="007E69F5" w:rsidRDefault="000C4CDC" w:rsidP="000C4C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Complex/non-standardized return-to-performance demands</w:t>
      </w:r>
    </w:p>
    <w:p w14:paraId="4EDCBA89" w14:textId="77777777" w:rsidR="000C4CDC" w:rsidRPr="007E69F5" w:rsidRDefault="000C4CDC" w:rsidP="000C4C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Touring/financial challenges limiting access to care</w:t>
      </w:r>
    </w:p>
    <w:p w14:paraId="2A86AA75" w14:textId="0B461F7A" w:rsidR="00702296" w:rsidRDefault="00693F73" w:rsidP="000C4CDC">
      <w:pPr>
        <w:spacing w:before="100" w:beforeAutospacing="1" w:after="100" w:afterAutospacing="1" w:line="240" w:lineRule="auto"/>
        <w:rPr>
          <w:rStyle w:val="Heading2Char"/>
          <w:rFonts w:ascii="Arial" w:hAnsi="Arial" w:cs="Arial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</w:rPr>
        <w:pict w14:anchorId="1BC36645">
          <v:rect id="_x0000_i1033" alt="" style="width:464.25pt;height:.05pt;mso-width-percent:0;mso-height-percent:0;mso-width-percent:0;mso-height-percent:0" o:hrpct="992" o:hralign="center" o:hrstd="t" o:hr="t" fillcolor="#a0a0a0" stroked="f"/>
        </w:pict>
      </w:r>
    </w:p>
    <w:p w14:paraId="04ECF88F" w14:textId="18C0764A" w:rsidR="000C4CDC" w:rsidRPr="00E530AD" w:rsidRDefault="000C4CDC" w:rsidP="000C4CD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E530AD">
        <w:rPr>
          <w:rStyle w:val="Heading2Char"/>
          <w:rFonts w:ascii="Arial" w:hAnsi="Arial" w:cs="Arial"/>
        </w:rPr>
        <w:t>Takeaway</w:t>
      </w:r>
      <w:r w:rsidR="00831EA8" w:rsidRPr="00E530A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br/>
      </w:r>
      <w:r w:rsidRPr="00E530AD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Concussions in the performing arts require </w:t>
      </w: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timely reporting, specialized care, and individualized recovery plans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to protect both health and performance potential.</w:t>
      </w:r>
    </w:p>
    <w:p w14:paraId="153D04E5" w14:textId="60F19091" w:rsidR="00702296" w:rsidRDefault="00693F73" w:rsidP="00E530AD">
      <w:pPr>
        <w:pStyle w:val="Heading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</w:rPr>
        <w:pict w14:anchorId="733B3B5D">
          <v:rect id="_x0000_i1032" alt="" style="width:464.25pt;height:.05pt;mso-width-percent:0;mso-height-percent:0;mso-width-percent:0;mso-height-percent:0" o:hrpct="992" o:hralign="center" o:hrstd="t" o:hr="t" fillcolor="#a0a0a0" stroked="f"/>
        </w:pict>
      </w:r>
    </w:p>
    <w:p w14:paraId="09F6F712" w14:textId="5CCF3BFB" w:rsidR="007F0677" w:rsidRPr="00E530AD" w:rsidRDefault="000C4CDC" w:rsidP="00E530AD">
      <w:pPr>
        <w:pStyle w:val="Heading2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</w:rPr>
        <w:t>Resources</w:t>
      </w:r>
    </w:p>
    <w:p w14:paraId="16C8A1F5" w14:textId="77777777" w:rsidR="003F68B2" w:rsidRPr="007E69F5" w:rsidRDefault="007F0677" w:rsidP="001A1D02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Cantu, R. C., &amp; Gean, A. D. (2010). Second-Impact Syndrome and a Small Subdural Hematoma. J Neurotrauma, 27(9), 1557–1564.</w:t>
      </w:r>
    </w:p>
    <w:p w14:paraId="7DAB265D" w14:textId="6987B8C7" w:rsidR="007F0677" w:rsidRPr="007E69F5" w:rsidRDefault="007F0677" w:rsidP="001A1D02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Cancelliere, C., Kristman, V. L., Cassidy, J. D., et al. (2014). Systematic Review of Return to Work After Mild Traumatic Brain Injury. Arch Phys Med Rehabil, 95, S201–S209.</w:t>
      </w:r>
    </w:p>
    <w:p w14:paraId="29EBB273" w14:textId="77777777" w:rsidR="007F0677" w:rsidRPr="007E69F5" w:rsidRDefault="007F0677" w:rsidP="001A1D02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Daugherty, J., DePadilla, L., Sarmiento, K., &amp; Breiding, M. J. (2020). Self-Reported Lifetime Concussion among Adults. J Head Trauma Rehabil, 35(2), E136–E143. https://doi.org/10.1097/HTR.0000000000000534</w:t>
      </w:r>
    </w:p>
    <w:p w14:paraId="5229B893" w14:textId="77777777" w:rsidR="007F0677" w:rsidRPr="007E69F5" w:rsidRDefault="007F0677" w:rsidP="001A1D02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>Dennis, J., Yengo-Kahn, A. M., Kirby, P., et al. (2019). Diagnostic Algorithms to Study Post-Concussion Syndrome. J Neurotrauma, 36(14), 2167–2177. https://doi.org/10.1089/neu.2018.5916</w:t>
      </w:r>
    </w:p>
    <w:p w14:paraId="259AAE3B" w14:textId="77777777" w:rsidR="007F0677" w:rsidRPr="007E69F5" w:rsidRDefault="007F0677" w:rsidP="001A1D02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Harmon, K. G., Drezner, J. A., Gammons, M., et al. (2013). American Medical Society for Sports Medicine Position Statement: Concussion in Sport. Br J Sports Med, 47(1), 15–26. https://doi.org/10.1136/bjsports-2012-091941</w:t>
      </w:r>
    </w:p>
    <w:p w14:paraId="3A1AC435" w14:textId="77777777" w:rsidR="007F0677" w:rsidRPr="007E69F5" w:rsidRDefault="007F0677" w:rsidP="001A1D02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Langburt, W., Cohen, B., Akhthar, N., O'Neill, K., &amp; Lee, J. C. (2001). Incidence of Concussion in High School Football Players of Ohio and Pennsylvania. J Child Neurol, 16(2), 83–85. https://doi.org/10.1177/088307380101600203</w:t>
      </w:r>
    </w:p>
    <w:p w14:paraId="2FE5F6A1" w14:textId="77777777" w:rsidR="007F0677" w:rsidRPr="007E69F5" w:rsidRDefault="007F0677" w:rsidP="001A1D02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van der Naalt, J., Timmerman, M. E., de Koning, M. E., et al. (2017). Early Predictors of Outcome after Mild Traumatic Brain Injury. Lancet Neurol, 16, 532–540.</w:t>
      </w:r>
    </w:p>
    <w:p w14:paraId="24333C02" w14:textId="77777777" w:rsidR="007F0677" w:rsidRPr="007E69F5" w:rsidRDefault="007F0677" w:rsidP="001A1D02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Zemek, R., Barrowman, N., Freedman, S. B., et al. (2016). Clinical Risk Score for Persistent Postconcussion Symptoms in Children. JAMA, 315, 1014–1025.</w:t>
      </w:r>
    </w:p>
    <w:p w14:paraId="02C67DE6" w14:textId="77777777" w:rsidR="00E530AD" w:rsidRPr="00E530AD" w:rsidRDefault="00E530AD" w:rsidP="001A1D02">
      <w:pPr>
        <w:spacing w:after="0" w:line="240" w:lineRule="auto"/>
        <w:ind w:left="720" w:hanging="72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73D3E9AF" w14:textId="41802ACA" w:rsidR="00E530AD" w:rsidRPr="00E530AD" w:rsidRDefault="00693F73" w:rsidP="001A1D02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</w:rPr>
        <w:pict w14:anchorId="6AC443F9">
          <v:rect id="_x0000_i1031" alt="" style="width:395.7pt;height:.05pt;mso-width-percent:0;mso-height-percent:0;mso-width-percent:0;mso-height-percent:0" o:hrpct="916" o:hralign="center" o:hrstd="t" o:hr="t" fillcolor="#a0a0a0" stroked="f"/>
        </w:pict>
      </w:r>
    </w:p>
    <w:p w14:paraId="39522976" w14:textId="77777777" w:rsidR="00E530AD" w:rsidRPr="00E530AD" w:rsidRDefault="00E530AD">
      <w:p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E530AD">
        <w:rPr>
          <w:rFonts w:ascii="Arial" w:eastAsia="Times New Roman" w:hAnsi="Arial" w:cs="Arial"/>
          <w:kern w:val="0"/>
          <w:sz w:val="22"/>
          <w:szCs w:val="22"/>
          <w14:ligatures w14:val="none"/>
        </w:rPr>
        <w:br w:type="page"/>
      </w:r>
    </w:p>
    <w:p w14:paraId="00608B09" w14:textId="3D2E1653" w:rsidR="000C4CDC" w:rsidRDefault="000C4CDC" w:rsidP="00BF06C9">
      <w:pPr>
        <w:pStyle w:val="Heading1"/>
        <w:jc w:val="center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  <w:kern w:val="36"/>
        </w:rPr>
        <w:lastRenderedPageBreak/>
        <w:t>Module 2 Summary</w:t>
      </w:r>
      <w:r w:rsidR="001A1D02" w:rsidRPr="00E530AD">
        <w:rPr>
          <w:rFonts w:ascii="Arial" w:eastAsia="Times New Roman" w:hAnsi="Arial" w:cs="Arial"/>
          <w:kern w:val="36"/>
        </w:rPr>
        <w:t xml:space="preserve">: </w:t>
      </w:r>
      <w:r w:rsidRPr="00E530AD">
        <w:rPr>
          <w:rFonts w:ascii="Arial" w:eastAsia="Times New Roman" w:hAnsi="Arial" w:cs="Arial"/>
        </w:rPr>
        <w:t>Concussion in the Performing Arts: Reporting &amp; Recovery</w:t>
      </w:r>
    </w:p>
    <w:p w14:paraId="1A66382F" w14:textId="46BC944C" w:rsidR="00BF06C9" w:rsidRPr="00BF06C9" w:rsidRDefault="00BF06C9" w:rsidP="00BF06C9">
      <w:pPr>
        <w:pStyle w:val="Heading2"/>
        <w:jc w:val="center"/>
        <w:rPr>
          <w:rFonts w:eastAsia="Times New Roman"/>
        </w:rPr>
      </w:pPr>
      <w:r w:rsidRPr="00733DDC">
        <w:rPr>
          <w:rFonts w:eastAsia="Times New Roman"/>
        </w:rPr>
        <w:t>Faculty &amp; Staff Quick Reference Guide</w:t>
      </w:r>
    </w:p>
    <w:p w14:paraId="53893139" w14:textId="77777777" w:rsidR="007E69F5" w:rsidRDefault="001A1D02" w:rsidP="00BF06C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530A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Kristen Schuyten, PT, DPT, MS, SCS, CSCS</w:t>
      </w:r>
      <w:r w:rsidRPr="00E530AD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  <w:t>Physical Therapist, SMTD Wellness Program; Lecturer I, Dance Department</w:t>
      </w:r>
    </w:p>
    <w:p w14:paraId="367CC051" w14:textId="51322C3A" w:rsidR="001A1D02" w:rsidRDefault="001A1D02" w:rsidP="00BF06C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530AD">
        <w:rPr>
          <w:rFonts w:ascii="Arial" w:eastAsia="Times New Roman" w:hAnsi="Arial" w:cs="Arial"/>
          <w:kern w:val="0"/>
          <w:sz w:val="20"/>
          <w:szCs w:val="20"/>
          <w14:ligatures w14:val="none"/>
        </w:rPr>
        <w:t>School of Music, Theatre &amp; Dance</w:t>
      </w:r>
    </w:p>
    <w:p w14:paraId="553C5AB6" w14:textId="77777777" w:rsidR="00BF06C9" w:rsidRPr="00E530AD" w:rsidRDefault="00BF06C9" w:rsidP="00BF06C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B603FCE" w14:textId="6A093283" w:rsidR="001A1D02" w:rsidRDefault="001A1D02" w:rsidP="00BF06C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530AD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Paola Savvidou, DMA</w:t>
      </w:r>
      <w:r w:rsidRPr="00E530AD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  <w:t>Program Manager &amp; Lecturer IV</w:t>
      </w:r>
      <w:r w:rsidRPr="00E530AD">
        <w:rPr>
          <w:rFonts w:ascii="Arial" w:eastAsia="Times New Roman" w:hAnsi="Arial" w:cs="Arial"/>
          <w:kern w:val="0"/>
          <w:sz w:val="20"/>
          <w:szCs w:val="20"/>
          <w14:ligatures w14:val="none"/>
        </w:rPr>
        <w:br/>
        <w:t>SMTD Wellness Program, School of Music, Theatre &amp; Dance</w:t>
      </w:r>
    </w:p>
    <w:p w14:paraId="63B7BF5A" w14:textId="77777777" w:rsidR="00BF06C9" w:rsidRDefault="00BF06C9" w:rsidP="00BF06C9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67B048A" w14:textId="592302FF" w:rsidR="00BF06C9" w:rsidRPr="007E69F5" w:rsidRDefault="00BF06C9" w:rsidP="00BF06C9">
      <w:pPr>
        <w:spacing w:after="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hyperlink r:id="rId6" w:history="1">
        <w:r w:rsidRPr="007E69F5">
          <w:rPr>
            <w:rStyle w:val="Hyperlink"/>
            <w:rFonts w:ascii="Arial" w:eastAsia="Times New Roman" w:hAnsi="Arial" w:cs="Arial"/>
            <w:kern w:val="0"/>
            <w14:ligatures w14:val="none"/>
          </w:rPr>
          <w:t>My Linc Course</w:t>
        </w:r>
      </w:hyperlink>
    </w:p>
    <w:p w14:paraId="12C27B6A" w14:textId="77777777" w:rsidR="000C4CDC" w:rsidRPr="00E530AD" w:rsidRDefault="00693F73" w:rsidP="000C4CD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</w:rPr>
        <w:pict w14:anchorId="238A23CC">
          <v:rect id="_x0000_i1030" alt="" style="width:464.25pt;height:.05pt;mso-width-percent:0;mso-height-percent:0;mso-width-percent:0;mso-height-percent:0" o:hrpct="992" o:hralign="center" o:hrstd="t" o:hr="t" fillcolor="#a0a0a0" stroked="f"/>
        </w:pict>
      </w:r>
    </w:p>
    <w:p w14:paraId="4A054C41" w14:textId="4F965FB3" w:rsidR="000C4CDC" w:rsidRPr="00E530AD" w:rsidRDefault="000C4CDC" w:rsidP="00E530AD">
      <w:pPr>
        <w:pStyle w:val="Heading2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</w:rPr>
        <w:t>Summary</w:t>
      </w:r>
    </w:p>
    <w:p w14:paraId="484B2B0B" w14:textId="77777777" w:rsidR="000C4CDC" w:rsidRPr="007E69F5" w:rsidRDefault="000C4CDC" w:rsidP="000C4CD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This module outlines the </w:t>
      </w: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reporting protocol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at SMTD and the </w:t>
      </w: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return-to-learn (RTL)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</w:t>
      </w: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return-to-performance (RTP)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processes. Quick action and collaboration between students, instructors, staff, and healthcare providers are essential to ensure safe recovery.</w:t>
      </w:r>
    </w:p>
    <w:p w14:paraId="06BF115A" w14:textId="77777777" w:rsidR="000C4CDC" w:rsidRPr="007E69F5" w:rsidRDefault="000C4CDC" w:rsidP="000C4CD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Reporting is required for ALL suspected or confirmed concussions.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The goal is to remove the performer from risk immediately, provide prompt evaluation, and support a structured return to academic and artistic activity.</w:t>
      </w:r>
    </w:p>
    <w:p w14:paraId="6B0960B1" w14:textId="6E8819D8" w:rsidR="000C4CDC" w:rsidRPr="00E530AD" w:rsidRDefault="000C4CDC" w:rsidP="00E530AD">
      <w:pPr>
        <w:pStyle w:val="Heading2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</w:rPr>
        <w:t>Why it matters</w:t>
      </w:r>
    </w:p>
    <w:p w14:paraId="61CF4C93" w14:textId="77777777" w:rsidR="000C4CDC" w:rsidRPr="007E69F5" w:rsidRDefault="000C4CDC" w:rsidP="000C4C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Concussions can worsen if ignored or if students return too soon.</w:t>
      </w:r>
    </w:p>
    <w:p w14:paraId="68B9A15B" w14:textId="77777777" w:rsidR="000C4CDC" w:rsidRPr="007E69F5" w:rsidRDefault="000C4CDC" w:rsidP="000C4C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Proper reporting prevents long-term complications and helps students receive needed academic adjustments.</w:t>
      </w:r>
    </w:p>
    <w:p w14:paraId="347006DC" w14:textId="77777777" w:rsidR="000C4CDC" w:rsidRPr="007E69F5" w:rsidRDefault="000C4CDC" w:rsidP="000C4C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Faculty and staff play a critical role in supporting safe recovery by following established steps.</w:t>
      </w:r>
    </w:p>
    <w:p w14:paraId="48C407DA" w14:textId="77777777" w:rsidR="000C4CDC" w:rsidRPr="00E530AD" w:rsidRDefault="00693F73" w:rsidP="000C4CD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</w:rPr>
        <w:pict w14:anchorId="59FEE028">
          <v:rect id="_x0000_i1029" alt="" style="width:464.25pt;height:.05pt;mso-width-percent:0;mso-height-percent:0;mso-width-percent:0;mso-height-percent:0" o:hrpct="992" o:hralign="center" o:hrstd="t" o:hr="t" fillcolor="#a0a0a0" stroked="f"/>
        </w:pict>
      </w:r>
    </w:p>
    <w:p w14:paraId="236E1F8C" w14:textId="56E22BAB" w:rsidR="000C4CDC" w:rsidRPr="00E530AD" w:rsidRDefault="000C4CDC" w:rsidP="00E530AD">
      <w:pPr>
        <w:pStyle w:val="Heading2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</w:rPr>
        <w:t>Key Points</w:t>
      </w:r>
    </w:p>
    <w:p w14:paraId="52BD002C" w14:textId="77777777" w:rsidR="000C4CDC" w:rsidRPr="00E530AD" w:rsidRDefault="000C4CDC" w:rsidP="00E530AD">
      <w:pPr>
        <w:pStyle w:val="Heading3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</w:rPr>
        <w:t>SMTD Concussion Reporting Protocol</w:t>
      </w:r>
    </w:p>
    <w:p w14:paraId="37BC684F" w14:textId="15CA7766" w:rsidR="000C4CDC" w:rsidRPr="007E69F5" w:rsidRDefault="007E3B01" w:rsidP="000C4C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Step 1: </w:t>
      </w:r>
      <w:r w:rsidR="000C4CDC"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Immediate Action </w:t>
      </w:r>
    </w:p>
    <w:p w14:paraId="51FA6DBF" w14:textId="77777777" w:rsidR="000C4CDC" w:rsidRPr="007E69F5" w:rsidRDefault="000C4CDC" w:rsidP="000C4C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Call </w:t>
      </w: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911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if red-flag symptoms occur: loss of consciousness &gt;1 min, worsening headache, confusion, seizures, severe neck pain, double vision, weakness, etc.</w:t>
      </w:r>
    </w:p>
    <w:p w14:paraId="0F512A6E" w14:textId="77777777" w:rsidR="000C4CDC" w:rsidRPr="007E69F5" w:rsidRDefault="000C4CDC" w:rsidP="000C4C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Do NOT move the student. Monitor continuously until help arrives.</w:t>
      </w:r>
    </w:p>
    <w:p w14:paraId="37D582F9" w14:textId="045F1637" w:rsidR="000C4CDC" w:rsidRPr="007E69F5" w:rsidRDefault="007E3B01" w:rsidP="000C4C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Step 2: </w:t>
      </w:r>
      <w:r w:rsidR="000C4CDC"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Report Injury </w:t>
      </w:r>
    </w:p>
    <w:p w14:paraId="150E491A" w14:textId="1FE55FDE" w:rsidR="000C4CDC" w:rsidRPr="007E69F5" w:rsidRDefault="000C4CDC" w:rsidP="000C4C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Within </w:t>
      </w: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24 hours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</w:t>
      </w:r>
      <w:hyperlink r:id="rId7" w:history="1">
        <w:r w:rsidR="00B47B69" w:rsidRPr="007E69F5">
          <w:rPr>
            <w:rStyle w:val="Hyperlink"/>
            <w:rFonts w:ascii="Arial" w:eastAsia="Times New Roman" w:hAnsi="Arial" w:cs="Arial"/>
            <w:kern w:val="0"/>
            <w:sz w:val="20"/>
            <w:szCs w:val="20"/>
            <w14:ligatures w14:val="none"/>
          </w:rPr>
          <w:t>submit injury report form available here.</w:t>
        </w:r>
      </w:hyperlink>
      <w:r w:rsidR="00B47B69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6017183A" w14:textId="77777777" w:rsidR="000C4CDC" w:rsidRPr="007E69F5" w:rsidRDefault="000C4CDC" w:rsidP="000C4C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Student must sit out from classes/performances for at least 24 hours unless cleared by a medical provider.</w:t>
      </w:r>
    </w:p>
    <w:p w14:paraId="7109423B" w14:textId="2377B31F" w:rsidR="000C4CDC" w:rsidRPr="007E69F5" w:rsidRDefault="007E3B01" w:rsidP="000C4C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Step 3: </w:t>
      </w:r>
      <w:r w:rsidR="000C4CDC"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Healthcare Provider Appointment </w:t>
      </w:r>
    </w:p>
    <w:p w14:paraId="0B3ED77C" w14:textId="27349A81" w:rsidR="000C4CDC" w:rsidRPr="007E69F5" w:rsidRDefault="000C4CDC" w:rsidP="000C4C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Referral arranged within 24 hrs to UH</w:t>
      </w:r>
      <w:r w:rsidR="00B47B69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C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Michigan Medicine, or qualified </w:t>
      </w:r>
      <w:r w:rsidR="00B47B69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healthcare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provider.</w:t>
      </w:r>
    </w:p>
    <w:p w14:paraId="04DD61E1" w14:textId="77777777" w:rsidR="000C4CDC" w:rsidRPr="007E69F5" w:rsidRDefault="000C4CDC" w:rsidP="000C4C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Student must also follow up with Kristen within 2 business days.</w:t>
      </w:r>
    </w:p>
    <w:p w14:paraId="7F0E857D" w14:textId="6873FCAB" w:rsidR="000C4CDC" w:rsidRPr="007E69F5" w:rsidRDefault="007E3B01" w:rsidP="000C4C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Step 4: </w:t>
      </w:r>
      <w:r w:rsid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Contact </w:t>
      </w:r>
      <w:r w:rsidR="000C4CDC"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SSD </w:t>
      </w:r>
    </w:p>
    <w:p w14:paraId="6B23F8C1" w14:textId="77777777" w:rsidR="000C4CDC" w:rsidRPr="007E69F5" w:rsidRDefault="000C4CDC" w:rsidP="000C4C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 xml:space="preserve">Within 3 days, student may request a </w:t>
      </w: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temporary adjustment letter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from Services for Students with Disabilities (SSD).</w:t>
      </w:r>
    </w:p>
    <w:p w14:paraId="5E0AF6FA" w14:textId="0FC2A259" w:rsidR="000C4CDC" w:rsidRPr="007E69F5" w:rsidRDefault="000C4CDC" w:rsidP="000C4C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Kristen </w:t>
      </w:r>
      <w:r w:rsidR="004B5DE4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can help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with SMTD-specific recommendations.</w:t>
      </w:r>
    </w:p>
    <w:p w14:paraId="65B1C031" w14:textId="24E7A0D3" w:rsidR="000C4CDC" w:rsidRPr="007E69F5" w:rsidRDefault="007E3B01" w:rsidP="000C4C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Step 5: </w:t>
      </w:r>
      <w:r w:rsidR="000C4CDC"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Follow-Up + Initiate RTL/RTP </w:t>
      </w:r>
    </w:p>
    <w:p w14:paraId="6F26FCCD" w14:textId="28C5C578" w:rsidR="000C4CDC" w:rsidRPr="007E69F5" w:rsidRDefault="000C4CDC" w:rsidP="000C4C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1-week follow-up to evaluate progress and start structured </w:t>
      </w: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Return-to-Learn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</w:t>
      </w: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Return-to-Performance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protocols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.</w:t>
      </w:r>
    </w:p>
    <w:p w14:paraId="45BD3EFB" w14:textId="77777777" w:rsidR="000C4CDC" w:rsidRPr="007E69F5" w:rsidRDefault="000C4CDC" w:rsidP="000C4C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Adjustments shared with instructors (with consent).</w:t>
      </w:r>
    </w:p>
    <w:p w14:paraId="0825FC6D" w14:textId="5791F895" w:rsidR="000C4CDC" w:rsidRPr="007E69F5" w:rsidRDefault="007E3B01" w:rsidP="000C4C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Step 6: </w:t>
      </w:r>
      <w:r w:rsidR="000C4CDC"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Medical Clearance </w:t>
      </w:r>
    </w:p>
    <w:p w14:paraId="3451A1E3" w14:textId="7D144773" w:rsidR="000C4CDC" w:rsidRPr="007E69F5" w:rsidRDefault="000C4CDC" w:rsidP="000C4CD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Final clearance from both a trained healthcare provider </w:t>
      </w: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and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Kristen </w:t>
      </w:r>
      <w:r w:rsidR="00E508C0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are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required before full participation resumes.</w:t>
      </w:r>
    </w:p>
    <w:p w14:paraId="3ABC5576" w14:textId="77777777" w:rsidR="000C4CDC" w:rsidRPr="00E530AD" w:rsidRDefault="00693F73" w:rsidP="000C4CD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</w:rPr>
        <w:pict w14:anchorId="348E9456">
          <v:rect id="_x0000_i1028" alt="" style="width:464.25pt;height:.05pt;mso-width-percent:0;mso-height-percent:0;mso-width-percent:0;mso-height-percent:0" o:hrpct="992" o:hralign="center" o:hrstd="t" o:hr="t" fillcolor="#a0a0a0" stroked="f"/>
        </w:pict>
      </w:r>
    </w:p>
    <w:p w14:paraId="3F219CC8" w14:textId="69C21061" w:rsidR="00B47B69" w:rsidRPr="00E530AD" w:rsidRDefault="00B47B69" w:rsidP="00E530AD">
      <w:pPr>
        <w:pStyle w:val="Heading2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</w:rPr>
        <w:t>General Recommendations</w:t>
      </w:r>
    </w:p>
    <w:p w14:paraId="029B605E" w14:textId="7F7CDCB6" w:rsidR="00B47B69" w:rsidRPr="007E69F5" w:rsidRDefault="00B47B69" w:rsidP="00B47B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Headache or sensitivity to light: 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Modify course assignments to reduce technology use/screen time (e.g., oral presentation or examination, peer note taker, allowing sunglasses/hats to reduce light, print-out copy of notes/assignments/exams).</w:t>
      </w:r>
    </w:p>
    <w:p w14:paraId="5E27A0FF" w14:textId="5CE418EF" w:rsidR="00B47B69" w:rsidRPr="007E69F5" w:rsidRDefault="00B47B69" w:rsidP="00B47B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Sensitivity to noise: 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Modify course assignments to reduce noise stimuli (e.g., audio recordings of lectures, wear noise-canceling headphones or earplugs during loud courses/performances, complete exams in a distraction-free environment, etc.).</w:t>
      </w:r>
    </w:p>
    <w:p w14:paraId="5BD2ACA4" w14:textId="742C2714" w:rsidR="00B47B69" w:rsidRPr="007E69F5" w:rsidRDefault="00B47B69" w:rsidP="00B47B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Dizziness or Difficulty Balancing: 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Perform any exercises prescribed by a healthcare provider during movement-based classes.</w:t>
      </w:r>
    </w:p>
    <w:p w14:paraId="66275B18" w14:textId="28181670" w:rsidR="000C4CDC" w:rsidRPr="00E530AD" w:rsidRDefault="000C4CDC" w:rsidP="00E530AD">
      <w:pPr>
        <w:pStyle w:val="Heading2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</w:rPr>
        <w:t>Return-to-Learn Protocol (RTL)</w:t>
      </w:r>
    </w:p>
    <w:p w14:paraId="0EDE8FA6" w14:textId="57872F98" w:rsidR="000C4CDC" w:rsidRPr="007E69F5" w:rsidRDefault="007E3B01" w:rsidP="000C4C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Stage</w:t>
      </w:r>
      <w:r w:rsidR="000C4CDC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1: Light cognitive activity only (no symptom increase)</w:t>
      </w:r>
    </w:p>
    <w:p w14:paraId="0B398450" w14:textId="1DAF9EF3" w:rsidR="000C4CDC" w:rsidRPr="007E69F5" w:rsidRDefault="007E3B01" w:rsidP="000C4C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Stage</w:t>
      </w:r>
      <w:r w:rsidR="000C4CDC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2: Part-time coursework, increased tolerance at home</w:t>
      </w:r>
    </w:p>
    <w:p w14:paraId="38959C99" w14:textId="17F41BF8" w:rsidR="000C4CDC" w:rsidRPr="007E69F5" w:rsidRDefault="007E3B01" w:rsidP="000C4C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Stage</w:t>
      </w:r>
      <w:r w:rsidR="000C4CDC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3: Full class with supports</w:t>
      </w:r>
    </w:p>
    <w:p w14:paraId="5EA56183" w14:textId="33A181EE" w:rsidR="000C4CDC" w:rsidRPr="007E69F5" w:rsidRDefault="007E3B01" w:rsidP="000C4C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Stage</w:t>
      </w:r>
      <w:r w:rsidR="000C4CDC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4: Full return without supports</w:t>
      </w:r>
    </w:p>
    <w:p w14:paraId="099AC6D2" w14:textId="77777777" w:rsidR="000C4CDC" w:rsidRPr="00E530AD" w:rsidRDefault="000C4CDC" w:rsidP="00E530AD">
      <w:pPr>
        <w:pStyle w:val="Heading2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</w:rPr>
        <w:t>Return-to-Performance Protocol (RTP)</w:t>
      </w:r>
    </w:p>
    <w:p w14:paraId="11CA0CCE" w14:textId="37FD09C2" w:rsidR="000C4CDC" w:rsidRPr="007E69F5" w:rsidRDefault="007E3B01" w:rsidP="000C4C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Stage</w:t>
      </w:r>
      <w:r w:rsidR="000C4CDC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1: </w:t>
      </w:r>
      <w:r w:rsidR="00B47B69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Symptom-limited activity</w:t>
      </w:r>
      <w:r w:rsidR="000C4CDC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(e.g., </w:t>
      </w:r>
      <w:r w:rsidR="00B47B69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light </w:t>
      </w:r>
      <w:r w:rsidR="000C4CDC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walking)</w:t>
      </w:r>
    </w:p>
    <w:p w14:paraId="0F59FC40" w14:textId="5F3782DE" w:rsidR="000C4CDC" w:rsidRPr="007E69F5" w:rsidRDefault="007E3B01" w:rsidP="000C4C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Stage</w:t>
      </w:r>
      <w:r w:rsidR="000C4CDC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2: </w:t>
      </w:r>
      <w:r w:rsidR="00B47B69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Aerobic</w:t>
      </w:r>
      <w:r w:rsidR="000C4CDC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exercise (based on </w:t>
      </w:r>
      <w:r w:rsidR="00B47B69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heart rate</w:t>
      </w:r>
      <w:r w:rsidR="000C4CDC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  <w:r w:rsidR="00B47B69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, light to moderate resistance training</w:t>
      </w:r>
    </w:p>
    <w:p w14:paraId="0A2EECAF" w14:textId="21644E44" w:rsidR="000C4CDC" w:rsidRPr="007E69F5" w:rsidRDefault="007E3B01" w:rsidP="000C4C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Stage</w:t>
      </w:r>
      <w:r w:rsidR="000C4CDC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3: </w:t>
      </w:r>
      <w:r w:rsidR="00B47B69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Individual</w:t>
      </w:r>
      <w:r w:rsidR="000C4CDC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discipline-specific movements</w:t>
      </w:r>
    </w:p>
    <w:p w14:paraId="453AA95A" w14:textId="54B0F162" w:rsidR="000C4CDC" w:rsidRPr="007E69F5" w:rsidRDefault="007E3B01" w:rsidP="000C4C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Stage</w:t>
      </w:r>
      <w:r w:rsidR="000C4CDC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4: </w:t>
      </w:r>
      <w:r w:rsidR="00B47B69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High intensity exercise with more challenging skills, reintegrate with other performers.</w:t>
      </w:r>
    </w:p>
    <w:p w14:paraId="767FA8E0" w14:textId="792242E7" w:rsidR="000C4CDC" w:rsidRPr="007E69F5" w:rsidRDefault="007E3B01" w:rsidP="000C4C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Stage</w:t>
      </w:r>
      <w:r w:rsidR="000C4CDC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B47B69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5: Typical training activities, reassess confidence and functional skills.</w:t>
      </w:r>
    </w:p>
    <w:p w14:paraId="1A7E88A5" w14:textId="05772823" w:rsidR="000C4CDC" w:rsidRPr="007E69F5" w:rsidRDefault="007E3B01" w:rsidP="000C4C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Stage</w:t>
      </w:r>
      <w:r w:rsidR="000C4CDC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6: Full participation</w:t>
      </w:r>
    </w:p>
    <w:p w14:paraId="034CF1BE" w14:textId="76545A58" w:rsidR="000C4CDC" w:rsidRPr="00E530AD" w:rsidRDefault="000C4CDC" w:rsidP="00E530AD">
      <w:pPr>
        <w:pStyle w:val="Heading2"/>
        <w:rPr>
          <w:rFonts w:ascii="Arial" w:eastAsia="Times New Roman" w:hAnsi="Arial" w:cs="Arial"/>
        </w:rPr>
      </w:pPr>
      <w:r w:rsidRPr="00E530AD">
        <w:rPr>
          <w:rFonts w:ascii="Arial" w:eastAsia="Times New Roman" w:hAnsi="Arial" w:cs="Arial"/>
        </w:rPr>
        <w:t>Progression Notes</w:t>
      </w:r>
    </w:p>
    <w:p w14:paraId="39E2CAA9" w14:textId="77777777" w:rsidR="000C4CDC" w:rsidRPr="007E69F5" w:rsidRDefault="000C4CDC" w:rsidP="000C4C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24 hrs per step; regress if symptoms worsen by &gt;2 points on a 0–10 scale.</w:t>
      </w:r>
    </w:p>
    <w:p w14:paraId="4C85778F" w14:textId="77777777" w:rsidR="000C4CDC" w:rsidRPr="007E69F5" w:rsidRDefault="000C4CDC" w:rsidP="000C4C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Academic return often occurs faster than performance return.</w:t>
      </w:r>
    </w:p>
    <w:p w14:paraId="37488257" w14:textId="77777777" w:rsidR="000C4CDC" w:rsidRPr="007E69F5" w:rsidRDefault="000C4CDC" w:rsidP="000C4CD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Brain development (executive functions not fully mature until mid-20s) may affect recovery.</w:t>
      </w:r>
    </w:p>
    <w:p w14:paraId="73BD11D4" w14:textId="45105562" w:rsidR="000C4CDC" w:rsidRPr="00E530AD" w:rsidRDefault="00702296" w:rsidP="00E530AD">
      <w:pPr>
        <w:pStyle w:val="Heading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Campus </w:t>
      </w:r>
      <w:r w:rsidR="000C4CDC" w:rsidRPr="00E530AD">
        <w:rPr>
          <w:rFonts w:ascii="Arial" w:eastAsia="Times New Roman" w:hAnsi="Arial" w:cs="Arial"/>
        </w:rPr>
        <w:t>Resources</w:t>
      </w:r>
    </w:p>
    <w:p w14:paraId="3761E422" w14:textId="77777777" w:rsidR="000C4CDC" w:rsidRPr="007E69F5" w:rsidRDefault="000C4CDC" w:rsidP="000C4C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SSD: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temporary adjustment letters</w:t>
      </w:r>
    </w:p>
    <w:p w14:paraId="4179B867" w14:textId="7BE6EC5B" w:rsidR="000C4CDC" w:rsidRPr="007E69F5" w:rsidRDefault="000C4CDC" w:rsidP="000C4C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UH</w:t>
      </w:r>
      <w:r w:rsidR="00B47B69"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C</w:t>
      </w: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expedited concussion appointments (ask for Anita or Courtney)</w:t>
      </w:r>
    </w:p>
    <w:p w14:paraId="75A42F44" w14:textId="77777777" w:rsidR="000C4CDC" w:rsidRPr="007E69F5" w:rsidRDefault="000C4CDC" w:rsidP="000C4C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Michigan Medicine: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neurologists, PTs, athletic trainers with concussion expertise</w:t>
      </w:r>
    </w:p>
    <w:p w14:paraId="29F4DAFD" w14:textId="53CA46B0" w:rsidR="002D3680" w:rsidRPr="007E69F5" w:rsidRDefault="00B47B69" w:rsidP="000C4C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lastRenderedPageBreak/>
        <w:t>SMTD Undergraduate or Graduate Associate Dean</w:t>
      </w:r>
      <w:r w:rsidR="002D3680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: </w:t>
      </w:r>
      <w:r w:rsidR="009E0565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assistance</w:t>
      </w:r>
      <w:r w:rsidR="00C36F41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regarding</w:t>
      </w:r>
      <w:r w:rsidR="009E0565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class </w:t>
      </w:r>
      <w:r w:rsidR="00C36F41"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limitations </w:t>
      </w:r>
    </w:p>
    <w:p w14:paraId="36B63A77" w14:textId="31A0390C" w:rsidR="000C4CDC" w:rsidRPr="007E69F5" w:rsidRDefault="000C4CDC" w:rsidP="000C4C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hyperlink r:id="rId8" w:history="1">
        <w:r w:rsidRPr="007E69F5">
          <w:rPr>
            <w:rStyle w:val="Hyperlink"/>
            <w:rFonts w:ascii="Arial" w:eastAsia="Times New Roman" w:hAnsi="Arial" w:cs="Arial"/>
            <w:b/>
            <w:bCs/>
            <w:kern w:val="0"/>
            <w:sz w:val="20"/>
            <w:szCs w:val="20"/>
            <w14:ligatures w14:val="none"/>
          </w:rPr>
          <w:t>SMTD Website</w:t>
        </w:r>
      </w:hyperlink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: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protocols, forms, resources</w:t>
      </w:r>
    </w:p>
    <w:p w14:paraId="119C8995" w14:textId="6FEBE3CF" w:rsidR="007E69F5" w:rsidRDefault="00693F73" w:rsidP="00B47B69">
      <w:pPr>
        <w:spacing w:before="100" w:beforeAutospacing="1" w:after="100" w:afterAutospacing="1" w:line="240" w:lineRule="auto"/>
        <w:rPr>
          <w:rStyle w:val="Heading2Char"/>
          <w:rFonts w:ascii="Arial" w:hAnsi="Arial" w:cs="Arial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</w:rPr>
        <w:pict w14:anchorId="263DA1DF">
          <v:rect id="_x0000_i1027" alt="" style="width:464.25pt;height:.05pt;mso-width-percent:0;mso-height-percent:0;mso-width-percent:0;mso-height-percent:0" o:hrpct="992" o:hralign="center" o:hrstd="t" o:hr="t" fillcolor="#a0a0a0" stroked="f"/>
        </w:pict>
      </w:r>
    </w:p>
    <w:p w14:paraId="6B46B86B" w14:textId="3A16A3F4" w:rsidR="000C4CDC" w:rsidRDefault="000C4CDC" w:rsidP="00B47B6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E530AD">
        <w:rPr>
          <w:rStyle w:val="Heading2Char"/>
          <w:rFonts w:ascii="Arial" w:hAnsi="Arial" w:cs="Arial"/>
        </w:rPr>
        <w:t>Takeaway</w:t>
      </w:r>
      <w:r w:rsidR="007E3B01" w:rsidRPr="00E530AD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br/>
      </w:r>
      <w:r w:rsidRPr="00E530AD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The concussion protocol ensures </w:t>
      </w:r>
      <w:r w:rsidRPr="007E69F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safety, structured recovery, and academic/performing success</w:t>
      </w:r>
      <w:r w:rsidRPr="007E69F5">
        <w:rPr>
          <w:rFonts w:ascii="Arial" w:eastAsia="Times New Roman" w:hAnsi="Arial" w:cs="Arial"/>
          <w:kern w:val="0"/>
          <w:sz w:val="20"/>
          <w:szCs w:val="20"/>
          <w14:ligatures w14:val="none"/>
        </w:rPr>
        <w:t>. Collaboration between students, faculty, staff, and healthcare providers is essential for full recovery.</w:t>
      </w:r>
    </w:p>
    <w:p w14:paraId="314CC28C" w14:textId="1F72F502" w:rsidR="007E69F5" w:rsidRDefault="00693F73" w:rsidP="00B47B6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</w:rPr>
        <w:pict w14:anchorId="34CAADEE">
          <v:rect id="_x0000_i1026" alt="" style="width:464.25pt;height:.05pt;mso-width-percent:0;mso-height-percent:0;mso-width-percent:0;mso-height-percent:0" o:hrpct="992" o:hralign="center" o:hrstd="t" o:hr="t" fillcolor="#a0a0a0" stroked="f"/>
        </w:pict>
      </w:r>
    </w:p>
    <w:p w14:paraId="4323D6E6" w14:textId="77777777" w:rsidR="007E69F5" w:rsidRPr="00332ABE" w:rsidRDefault="007E69F5" w:rsidP="007E69F5">
      <w:pPr>
        <w:spacing w:before="100" w:beforeAutospacing="1" w:after="100" w:afterAutospacing="1" w:line="240" w:lineRule="auto"/>
        <w:rPr>
          <w:rStyle w:val="Heading3Char"/>
          <w:rFonts w:ascii="Arial" w:hAnsi="Arial" w:cs="Arial"/>
        </w:rPr>
      </w:pPr>
      <w:r w:rsidRPr="00332ABE">
        <w:rPr>
          <w:rStyle w:val="Heading3Char"/>
          <w:rFonts w:ascii="Arial" w:hAnsi="Arial" w:cs="Arial"/>
        </w:rPr>
        <w:t>Contact:</w:t>
      </w:r>
    </w:p>
    <w:p w14:paraId="50F8086D" w14:textId="77777777" w:rsidR="007E69F5" w:rsidRPr="00332ABE" w:rsidRDefault="007E69F5" w:rsidP="007E69F5">
      <w:pPr>
        <w:spacing w:before="100" w:beforeAutospacing="1" w:after="100" w:afterAutospacing="1" w:line="240" w:lineRule="auto"/>
        <w:rPr>
          <w:rFonts w:ascii="Arial" w:eastAsiaTheme="majorEastAsia" w:hAnsi="Arial" w:cs="Arial"/>
          <w:color w:val="0F4761" w:themeColor="accent1" w:themeShade="BF"/>
          <w:sz w:val="28"/>
          <w:szCs w:val="28"/>
        </w:rPr>
      </w:pPr>
      <w:hyperlink r:id="rId9" w:history="1">
        <w:r w:rsidRPr="00332ABE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smtd-wellness@umich.edu</w:t>
        </w:r>
      </w:hyperlink>
    </w:p>
    <w:p w14:paraId="10008FB3" w14:textId="7DA68147" w:rsidR="007E69F5" w:rsidRPr="00E530AD" w:rsidRDefault="00693F73" w:rsidP="00B47B6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</w:rPr>
        <w:pict w14:anchorId="6D62A34B">
          <v:rect id="_x0000_i1025" alt="" style="width:464.25pt;height:.05pt;mso-width-percent:0;mso-height-percent:0;mso-width-percent:0;mso-height-percent:0" o:hrpct="992" o:hralign="center" o:hrstd="t" o:hr="t" fillcolor="#a0a0a0" stroked="f"/>
        </w:pict>
      </w:r>
    </w:p>
    <w:sectPr w:rsidR="007E69F5" w:rsidRPr="00E530AD" w:rsidSect="001A1D02">
      <w:pgSz w:w="12226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EBC"/>
    <w:multiLevelType w:val="hybridMultilevel"/>
    <w:tmpl w:val="05087330"/>
    <w:lvl w:ilvl="0" w:tplc="537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4D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82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164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DEC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CC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84A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34E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207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CB4273"/>
    <w:multiLevelType w:val="multilevel"/>
    <w:tmpl w:val="E0A0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13BB8"/>
    <w:multiLevelType w:val="multilevel"/>
    <w:tmpl w:val="A7C4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D59A4"/>
    <w:multiLevelType w:val="hybridMultilevel"/>
    <w:tmpl w:val="69E4C8F0"/>
    <w:lvl w:ilvl="0" w:tplc="38381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4E04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D63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4E5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CC0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A22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3C4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0C0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6B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C2A5158"/>
    <w:multiLevelType w:val="multilevel"/>
    <w:tmpl w:val="C11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6510C"/>
    <w:multiLevelType w:val="hybridMultilevel"/>
    <w:tmpl w:val="0896DBC4"/>
    <w:lvl w:ilvl="0" w:tplc="8BF4A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6EC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12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7AC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6E1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88E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CD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A0B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2CB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EE612DE"/>
    <w:multiLevelType w:val="multilevel"/>
    <w:tmpl w:val="EF68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41F82"/>
    <w:multiLevelType w:val="multilevel"/>
    <w:tmpl w:val="FE50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81173"/>
    <w:multiLevelType w:val="multilevel"/>
    <w:tmpl w:val="49BE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1418F"/>
    <w:multiLevelType w:val="multilevel"/>
    <w:tmpl w:val="AF38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93411"/>
    <w:multiLevelType w:val="multilevel"/>
    <w:tmpl w:val="69F0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C1209D"/>
    <w:multiLevelType w:val="multilevel"/>
    <w:tmpl w:val="C32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111409"/>
    <w:multiLevelType w:val="hybridMultilevel"/>
    <w:tmpl w:val="BE52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A587E"/>
    <w:multiLevelType w:val="multilevel"/>
    <w:tmpl w:val="6A0C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C84AAB"/>
    <w:multiLevelType w:val="multilevel"/>
    <w:tmpl w:val="7376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4077DA"/>
    <w:multiLevelType w:val="multilevel"/>
    <w:tmpl w:val="7936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F0076"/>
    <w:multiLevelType w:val="multilevel"/>
    <w:tmpl w:val="BF5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3839">
    <w:abstractNumId w:val="8"/>
  </w:num>
  <w:num w:numId="2" w16cid:durableId="106431557">
    <w:abstractNumId w:val="15"/>
  </w:num>
  <w:num w:numId="3" w16cid:durableId="965890935">
    <w:abstractNumId w:val="13"/>
  </w:num>
  <w:num w:numId="4" w16cid:durableId="983313765">
    <w:abstractNumId w:val="6"/>
  </w:num>
  <w:num w:numId="5" w16cid:durableId="448552881">
    <w:abstractNumId w:val="4"/>
  </w:num>
  <w:num w:numId="6" w16cid:durableId="647128990">
    <w:abstractNumId w:val="9"/>
  </w:num>
  <w:num w:numId="7" w16cid:durableId="565529734">
    <w:abstractNumId w:val="11"/>
  </w:num>
  <w:num w:numId="8" w16cid:durableId="1106266717">
    <w:abstractNumId w:val="10"/>
  </w:num>
  <w:num w:numId="9" w16cid:durableId="1578712524">
    <w:abstractNumId w:val="1"/>
  </w:num>
  <w:num w:numId="10" w16cid:durableId="1431389524">
    <w:abstractNumId w:val="16"/>
  </w:num>
  <w:num w:numId="11" w16cid:durableId="2055108063">
    <w:abstractNumId w:val="14"/>
  </w:num>
  <w:num w:numId="12" w16cid:durableId="428622532">
    <w:abstractNumId w:val="2"/>
  </w:num>
  <w:num w:numId="13" w16cid:durableId="955722451">
    <w:abstractNumId w:val="7"/>
  </w:num>
  <w:num w:numId="14" w16cid:durableId="874006858">
    <w:abstractNumId w:val="12"/>
  </w:num>
  <w:num w:numId="15" w16cid:durableId="2091613922">
    <w:abstractNumId w:val="5"/>
  </w:num>
  <w:num w:numId="16" w16cid:durableId="2074890092">
    <w:abstractNumId w:val="3"/>
  </w:num>
  <w:num w:numId="17" w16cid:durableId="197374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DC"/>
    <w:rsid w:val="000C4CDC"/>
    <w:rsid w:val="000E6006"/>
    <w:rsid w:val="00155A93"/>
    <w:rsid w:val="00180081"/>
    <w:rsid w:val="001A1D02"/>
    <w:rsid w:val="001B0A8F"/>
    <w:rsid w:val="001D7E4F"/>
    <w:rsid w:val="002268F0"/>
    <w:rsid w:val="002D3680"/>
    <w:rsid w:val="002E24D1"/>
    <w:rsid w:val="00325C44"/>
    <w:rsid w:val="003F68B2"/>
    <w:rsid w:val="00417799"/>
    <w:rsid w:val="0047716D"/>
    <w:rsid w:val="004B5DE4"/>
    <w:rsid w:val="00582081"/>
    <w:rsid w:val="00693F73"/>
    <w:rsid w:val="00702296"/>
    <w:rsid w:val="007E3B01"/>
    <w:rsid w:val="007E69F5"/>
    <w:rsid w:val="007F0677"/>
    <w:rsid w:val="007F5B19"/>
    <w:rsid w:val="00831EA8"/>
    <w:rsid w:val="008E21B0"/>
    <w:rsid w:val="009E0565"/>
    <w:rsid w:val="00AD04C5"/>
    <w:rsid w:val="00B47B69"/>
    <w:rsid w:val="00BF06C9"/>
    <w:rsid w:val="00BF73FC"/>
    <w:rsid w:val="00C36F41"/>
    <w:rsid w:val="00C40036"/>
    <w:rsid w:val="00C571AF"/>
    <w:rsid w:val="00CF7CAC"/>
    <w:rsid w:val="00E508C0"/>
    <w:rsid w:val="00E530AD"/>
    <w:rsid w:val="00F3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69D25"/>
  <w15:chartTrackingRefBased/>
  <w15:docId w15:val="{5101D6A9-1DF3-9841-83F8-FD3856CB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4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4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C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C4CDC"/>
    <w:rPr>
      <w:b/>
      <w:bCs/>
    </w:rPr>
  </w:style>
  <w:style w:type="character" w:styleId="Hyperlink">
    <w:name w:val="Hyperlink"/>
    <w:basedOn w:val="DefaultParagraphFont"/>
    <w:uiPriority w:val="99"/>
    <w:unhideWhenUsed/>
    <w:rsid w:val="004B5D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30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td.umich.edu/backstage/wellness/concussion-recovery-support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Users/savvidou/University%20of%20Michigan%20Dropbox/Paola%20Savvidou/Concussion%20Training%20Video/myumi.ch/3R84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slinc.umich.edu/core/pillarRedirect?relyingParty=LM&amp;url=app%2fmanagement%2fLMS_ActDetails.aspx%3fActivityId%3d499973%26UserMode%3d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islinc.umich.edu/core/pillarRedirect?relyingParty=LM&amp;url=app%2fmanagement%2fLMS_ActDetails.aspx%3fActivityId%3d499973%26UserMode%3d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mtd-wellness@u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Savvidou, Paola</dc:creator>
  <cp:keywords/>
  <dc:description/>
  <cp:lastModifiedBy>Savvidou, Paola</cp:lastModifiedBy>
  <cp:revision>3</cp:revision>
  <dcterms:created xsi:type="dcterms:W3CDTF">2026-06-08T16:24:00Z</dcterms:created>
  <dcterms:modified xsi:type="dcterms:W3CDTF">2026-06-08T16:34:00Z</dcterms:modified>
  <cp:category/>
</cp:coreProperties>
</file>