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43CE" w14:textId="77777777" w:rsidR="00B25BDD" w:rsidRPr="00B25BDD" w:rsidRDefault="00B25BDD" w:rsidP="00B25BDD">
      <w:pPr>
        <w:pStyle w:val="Heading1"/>
      </w:pPr>
      <w:r w:rsidRPr="00B25BDD">
        <w:t>SMTD Model Syllabus Policy Statements</w:t>
      </w:r>
    </w:p>
    <w:p w14:paraId="7A28185D" w14:textId="77777777" w:rsidR="00B25BDD" w:rsidRPr="00B25BDD" w:rsidRDefault="00B25BDD" w:rsidP="00B25BDD">
      <w:pPr>
        <w:pStyle w:val="Heading1"/>
      </w:pPr>
      <w:r w:rsidRPr="00B25BDD">
        <w:t>2025–2026</w:t>
      </w:r>
    </w:p>
    <w:p w14:paraId="00000003" w14:textId="77777777" w:rsidR="008837F0" w:rsidRPr="00746931" w:rsidRDefault="008837F0">
      <w:pPr>
        <w:rPr>
          <w:u w:val="single"/>
        </w:rPr>
      </w:pPr>
    </w:p>
    <w:p w14:paraId="32A081D7" w14:textId="6F3BA284" w:rsidR="00B25BDD" w:rsidRPr="00B25BDD" w:rsidRDefault="00000000" w:rsidP="00B25BDD">
      <w:r w:rsidRPr="00746931">
        <w:t>The following model statements can be added or adapted for use in SMTD syllabi and are intended to nurture a more positive learning environment while making policy and resource information critical to student wellbeing more readily available.  Use of these or similar statements is optional and not required. One or more of these statements can be used at the discretion of the individual instructor. These statements have been adapted from templates in use in other areas of the University and should be considered ongoing drafts. Suggestions are welcome.</w:t>
      </w:r>
      <w:r w:rsidR="00B25BDD">
        <w:t xml:space="preserve"> </w:t>
      </w:r>
    </w:p>
    <w:p w14:paraId="00000006" w14:textId="77777777" w:rsidR="008837F0" w:rsidRPr="00746931" w:rsidRDefault="008837F0"/>
    <w:p w14:paraId="00000007" w14:textId="77777777" w:rsidR="008837F0" w:rsidRPr="00C0285C" w:rsidRDefault="00000000" w:rsidP="00C0285C">
      <w:pPr>
        <w:pStyle w:val="Heading2"/>
      </w:pPr>
      <w:r w:rsidRPr="00C0285C">
        <w:t>Sexual Misconduct Policy</w:t>
      </w:r>
    </w:p>
    <w:p w14:paraId="00000008" w14:textId="77777777" w:rsidR="008837F0" w:rsidRPr="00746931" w:rsidRDefault="008837F0">
      <w:pPr>
        <w:rPr>
          <w:smallCaps/>
        </w:rPr>
      </w:pPr>
    </w:p>
    <w:p w14:paraId="00000009" w14:textId="09D11AB1" w:rsidR="008837F0" w:rsidRPr="00746931" w:rsidRDefault="00000000">
      <w:r w:rsidRPr="00746931">
        <w:t>U.S. Federal law and U-M policy prohibit discrimination on the basis of sex and gender, which includes sexual misconduct, such as harassment, domestic and dating violence, sexual assault, and stalking. It is important to recognize that sexual violence may undermine academic success, and we encourage anyone dealing with sexual misconduct to talk to someone about their experience, so they can get the support they need. Confidential support and academic advocacy can be found through the Sexual Assault Prevention and Awareness Center (SAPAC) on their 24-hour crisis line at (734) 936-3333 and at</w:t>
      </w:r>
      <w:r w:rsidR="00A82BBF">
        <w:t xml:space="preserve"> the </w:t>
      </w:r>
      <w:hyperlink r:id="rId8" w:history="1">
        <w:r w:rsidR="00A82BBF" w:rsidRPr="003A6032">
          <w:rPr>
            <w:rStyle w:val="Hyperlink"/>
          </w:rPr>
          <w:t>SAPAC website</w:t>
        </w:r>
      </w:hyperlink>
      <w:r w:rsidRPr="00746931">
        <w:t xml:space="preserve">. SMTD does not tolerate sexual misconduct and prohibits any form of retaliation against those who report discrimination. Non-confidential reports can be made to the Office of Equity, Civil Rights, and Title IX </w:t>
      </w:r>
      <w:r w:rsidR="002C7489">
        <w:t xml:space="preserve">at </w:t>
      </w:r>
      <w:hyperlink r:id="rId9" w:history="1">
        <w:r w:rsidR="002C7489" w:rsidRPr="000311A1">
          <w:rPr>
            <w:rStyle w:val="Hyperlink"/>
          </w:rPr>
          <w:t>ecrtoffice@umich.edu</w:t>
        </w:r>
      </w:hyperlink>
      <w:r w:rsidRPr="00746931">
        <w:t xml:space="preserve"> </w:t>
      </w:r>
      <w:r w:rsidRPr="00746931">
        <w:rPr>
          <w:color w:val="374151"/>
        </w:rPr>
        <w:t>or</w:t>
      </w:r>
      <w:r w:rsidR="00433B1C">
        <w:rPr>
          <w:color w:val="374151"/>
        </w:rPr>
        <w:t xml:space="preserve"> on the </w:t>
      </w:r>
      <w:hyperlink r:id="rId10" w:history="1">
        <w:r w:rsidR="00433B1C" w:rsidRPr="00433B1C">
          <w:rPr>
            <w:rStyle w:val="Hyperlink"/>
          </w:rPr>
          <w:t>ECRT website</w:t>
        </w:r>
      </w:hyperlink>
      <w:r w:rsidR="00433B1C">
        <w:rPr>
          <w:color w:val="374151"/>
        </w:rPr>
        <w:t xml:space="preserve">. </w:t>
      </w:r>
      <w:r w:rsidRPr="00746931">
        <w:t>Further information about sexual misconduct reporting can be found at sexualmisconduct.umich.edu.</w:t>
      </w:r>
    </w:p>
    <w:p w14:paraId="0000000A" w14:textId="77777777" w:rsidR="008837F0" w:rsidRPr="00746931" w:rsidRDefault="008837F0"/>
    <w:p w14:paraId="0000000B" w14:textId="77777777" w:rsidR="008837F0" w:rsidRPr="00746931" w:rsidRDefault="00000000" w:rsidP="00C0285C">
      <w:pPr>
        <w:pStyle w:val="Heading2"/>
      </w:pPr>
      <w:r w:rsidRPr="00746931">
        <w:t>Accessibility</w:t>
      </w:r>
    </w:p>
    <w:p w14:paraId="0000000C" w14:textId="77777777" w:rsidR="008837F0" w:rsidRPr="00746931" w:rsidRDefault="008837F0">
      <w:pPr>
        <w:rPr>
          <w:smallCaps/>
        </w:rPr>
      </w:pPr>
    </w:p>
    <w:p w14:paraId="0000000D" w14:textId="61727212" w:rsidR="008837F0" w:rsidRPr="00746931" w:rsidRDefault="00000000">
      <w:pPr>
        <w:rPr>
          <w:i/>
        </w:rPr>
      </w:pPr>
      <w:r w:rsidRPr="00746931">
        <w:rPr>
          <w:i/>
        </w:rPr>
        <w:t xml:space="preserve">The Office of Services for Students with Disabilities </w:t>
      </w:r>
      <w:r w:rsidR="00433B1C">
        <w:rPr>
          <w:i/>
        </w:rPr>
        <w:t xml:space="preserve">has a </w:t>
      </w:r>
      <w:hyperlink r:id="rId11" w:history="1">
        <w:r w:rsidR="00433B1C" w:rsidRPr="00433B1C">
          <w:rPr>
            <w:rStyle w:val="Hyperlink"/>
            <w:i/>
          </w:rPr>
          <w:t>web resource</w:t>
        </w:r>
      </w:hyperlink>
      <w:r w:rsidR="00433B1C">
        <w:rPr>
          <w:i/>
        </w:rPr>
        <w:t xml:space="preserve"> with suggested</w:t>
      </w:r>
      <w:r w:rsidRPr="00746931">
        <w:rPr>
          <w:i/>
        </w:rPr>
        <w:t xml:space="preserve"> syllabus</w:t>
      </w:r>
      <w:r w:rsidR="00433B1C">
        <w:rPr>
          <w:i/>
        </w:rPr>
        <w:t xml:space="preserve"> information, including the following</w:t>
      </w:r>
      <w:r w:rsidRPr="00746931">
        <w:rPr>
          <w:i/>
        </w:rPr>
        <w:t xml:space="preserve"> statement:</w:t>
      </w:r>
      <w:r w:rsidR="00433B1C" w:rsidRPr="00746931">
        <w:rPr>
          <w:i/>
        </w:rPr>
        <w:t xml:space="preserve"> </w:t>
      </w:r>
    </w:p>
    <w:p w14:paraId="0000000E" w14:textId="77777777" w:rsidR="008837F0" w:rsidRPr="00746931" w:rsidRDefault="008837F0"/>
    <w:p w14:paraId="0000000F" w14:textId="1E1F23BB" w:rsidR="008837F0" w:rsidRPr="00746931" w:rsidRDefault="00000000" w:rsidP="000D3900">
      <w:r w:rsidRPr="00746931">
        <w:t xml:space="preserve">The University of Michigan recognizes disability as an integral part of diversity and is committed to creating an inclusive and equitable educational environment for students with disabilities. Students who are experiencing a disability-related barrier should contact Services for Students with Disabilities, https://ssd.umich.edu/; 734-763-3000, or ssdoffice@umich.edu. Accommodation requests can be made in the </w:t>
      </w:r>
      <w:hyperlink r:id="rId12">
        <w:r w:rsidR="008837F0" w:rsidRPr="003A6032">
          <w:rPr>
            <w:color w:val="054DAC"/>
            <w:u w:val="single"/>
          </w:rPr>
          <w:t>Accommodate</w:t>
        </w:r>
      </w:hyperlink>
      <w:r w:rsidRPr="00746931">
        <w:t xml:space="preserve"> case management system. If you have any questions or concerns, please contact your SSD Coordinator or visit SSD’s </w:t>
      </w:r>
      <w:hyperlink r:id="rId13">
        <w:r w:rsidR="008837F0" w:rsidRPr="00746931">
          <w:rPr>
            <w:color w:val="1155CC"/>
            <w:u w:val="single"/>
          </w:rPr>
          <w:t>Current Student</w:t>
        </w:r>
      </w:hyperlink>
      <w:r w:rsidRPr="00746931">
        <w:t xml:space="preserve">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00000010" w14:textId="77777777" w:rsidR="008837F0" w:rsidRPr="00746931" w:rsidRDefault="008837F0">
      <w:pPr>
        <w:rPr>
          <w:b/>
        </w:rPr>
      </w:pPr>
    </w:p>
    <w:p w14:paraId="00000011" w14:textId="77777777" w:rsidR="008837F0" w:rsidRPr="00746931" w:rsidRDefault="00000000" w:rsidP="00C0285C">
      <w:pPr>
        <w:pStyle w:val="Heading2"/>
      </w:pPr>
      <w:r w:rsidRPr="00746931">
        <w:t>Academic Integrity</w:t>
      </w:r>
    </w:p>
    <w:p w14:paraId="00000012" w14:textId="77777777" w:rsidR="008837F0" w:rsidRPr="00746931" w:rsidRDefault="008837F0">
      <w:pPr>
        <w:rPr>
          <w:smallCaps/>
        </w:rPr>
      </w:pPr>
    </w:p>
    <w:p w14:paraId="00000013" w14:textId="77777777" w:rsidR="008837F0" w:rsidRPr="00C0285C" w:rsidRDefault="00000000" w:rsidP="00C0285C">
      <w:pPr>
        <w:pStyle w:val="Heading3"/>
      </w:pPr>
      <w:r w:rsidRPr="00C0285C">
        <w:t>Full Version</w:t>
      </w:r>
    </w:p>
    <w:p w14:paraId="00000014" w14:textId="6CC7D96C" w:rsidR="008837F0" w:rsidRPr="00746931" w:rsidRDefault="00000000">
      <w:r w:rsidRPr="00746931">
        <w:t xml:space="preserve">The University of Michigan community functions best when its members treat one another with honesty, fairness, respect, and trust. SMTD promotes the assumption of personal responsibility and integrity and prohibits all forms of academic dishonesty and misconduct, including cheating, </w:t>
      </w:r>
      <w:r w:rsidRPr="00746931">
        <w:lastRenderedPageBreak/>
        <w:t xml:space="preserve">plagiarism, or otherwise representing the work of others as one’s own. All cases of academic misconduct will be referred to the appropriate Associate Dean. Being found responsible for academic misconduct can result in a grade sanction or even failure of a course, and could result in academic probation or dismissal from the university. Since academic dishonesty harms the individual, all students, and the integrity of the University, policies on scholastic dishonesty will be strictly enforced. It is </w:t>
      </w:r>
      <w:proofErr w:type="gramStart"/>
      <w:r w:rsidRPr="00746931">
        <w:t>each and every</w:t>
      </w:r>
      <w:proofErr w:type="gramEnd"/>
      <w:r w:rsidRPr="00746931">
        <w:t xml:space="preserve"> student’s responsibility to be familiar with </w:t>
      </w:r>
      <w:proofErr w:type="gramStart"/>
      <w:r w:rsidRPr="00746931">
        <w:t>University</w:t>
      </w:r>
      <w:proofErr w:type="gramEnd"/>
      <w:r w:rsidRPr="00746931">
        <w:t xml:space="preserve"> rules and guidelines on academic integrity. See </w:t>
      </w:r>
      <w:hyperlink r:id="rId14" w:history="1">
        <w:r w:rsidR="008837F0" w:rsidRPr="00433B1C">
          <w:rPr>
            <w:rStyle w:val="Hyperlink"/>
          </w:rPr>
          <w:t>SMTD’s Academic Code of Conduct webpage</w:t>
        </w:r>
      </w:hyperlink>
      <w:r w:rsidR="00433B1C">
        <w:t xml:space="preserve"> for more information.</w:t>
      </w:r>
    </w:p>
    <w:p w14:paraId="00000015" w14:textId="77777777" w:rsidR="008837F0" w:rsidRPr="00746931" w:rsidRDefault="008837F0"/>
    <w:p w14:paraId="00000016" w14:textId="77777777" w:rsidR="008837F0" w:rsidRPr="00746931" w:rsidRDefault="00000000" w:rsidP="00C0285C">
      <w:pPr>
        <w:pStyle w:val="Heading3"/>
      </w:pPr>
      <w:r w:rsidRPr="00746931">
        <w:t>Short Version</w:t>
      </w:r>
    </w:p>
    <w:p w14:paraId="356838E4" w14:textId="4BAFC292" w:rsidR="00433B1C" w:rsidRPr="00746931" w:rsidRDefault="00000000" w:rsidP="00433B1C">
      <w:r w:rsidRPr="00746931">
        <w:t xml:space="preserve">SMTD prohibits all forms of academic dishonesty and misconduct, including cheating, plagiarism, or otherwise representing the work of others as one’s own. All cases of academic misconduct will be referred to the appropriate Associate Dean. Being found responsible for academic misconduct will result in a grade sanction or even failure of a course, and could result in academic probation or dismissal from the university. Policies on scholastic dishonesty will be strictly enforced. It is </w:t>
      </w:r>
      <w:proofErr w:type="gramStart"/>
      <w:r w:rsidRPr="00746931">
        <w:t>each and every</w:t>
      </w:r>
      <w:proofErr w:type="gramEnd"/>
      <w:r w:rsidRPr="00746931">
        <w:t xml:space="preserve"> student’s responsibility to be familiar with </w:t>
      </w:r>
      <w:proofErr w:type="gramStart"/>
      <w:r w:rsidRPr="00746931">
        <w:t>University</w:t>
      </w:r>
      <w:proofErr w:type="gramEnd"/>
      <w:r w:rsidRPr="00746931">
        <w:t xml:space="preserve"> rules and guidelines on academic integrity. </w:t>
      </w:r>
      <w:r w:rsidR="00433B1C" w:rsidRPr="00746931">
        <w:t xml:space="preserve">See </w:t>
      </w:r>
      <w:hyperlink r:id="rId15" w:history="1">
        <w:r w:rsidR="00433B1C" w:rsidRPr="00433B1C">
          <w:rPr>
            <w:rStyle w:val="Hyperlink"/>
          </w:rPr>
          <w:t>SMTD’s Academic Code of Conduct webpage</w:t>
        </w:r>
      </w:hyperlink>
      <w:r w:rsidR="00433B1C">
        <w:t xml:space="preserve"> for more information.</w:t>
      </w:r>
    </w:p>
    <w:p w14:paraId="00000018" w14:textId="7A5B5DCA" w:rsidR="008837F0" w:rsidRPr="00746931" w:rsidRDefault="008837F0">
      <w:pPr>
        <w:rPr>
          <w:b/>
        </w:rPr>
      </w:pPr>
    </w:p>
    <w:p w14:paraId="00000019" w14:textId="77777777" w:rsidR="008837F0" w:rsidRPr="00746931" w:rsidRDefault="00000000" w:rsidP="00C0285C">
      <w:pPr>
        <w:pStyle w:val="Heading2"/>
      </w:pPr>
      <w:r w:rsidRPr="00746931">
        <w:t>Statement on Academic Integrity and Generative Artificial Intelligence</w:t>
      </w:r>
    </w:p>
    <w:p w14:paraId="0000001A" w14:textId="77777777" w:rsidR="008837F0" w:rsidRPr="00746931" w:rsidRDefault="00000000" w:rsidP="00C0285C">
      <w:r w:rsidRPr="00746931">
        <w:t>(For instructors choosing to explicitly allow uses of GenAI in their syllabi; There is no current syllabus statement available for those wishing to prohibit uses of AI in the classroom; We hope such guidance will be forthcoming)</w:t>
      </w:r>
    </w:p>
    <w:p w14:paraId="0000001B" w14:textId="77777777" w:rsidR="008837F0" w:rsidRPr="00746931" w:rsidRDefault="008837F0">
      <w:pPr>
        <w:rPr>
          <w:b/>
        </w:rPr>
      </w:pPr>
    </w:p>
    <w:p w14:paraId="0000001C" w14:textId="240B22B9" w:rsidR="008837F0" w:rsidRPr="00746931" w:rsidRDefault="00F10386">
      <w:pPr>
        <w:rPr>
          <w:i/>
        </w:rPr>
      </w:pPr>
      <w:hyperlink r:id="rId16" w:history="1">
        <w:r w:rsidRPr="00F10386">
          <w:rPr>
            <w:rStyle w:val="Hyperlink"/>
            <w:i/>
          </w:rPr>
          <w:t>The Sentient Syllabus Project</w:t>
        </w:r>
      </w:hyperlink>
      <w:r>
        <w:rPr>
          <w:i/>
        </w:rPr>
        <w:t xml:space="preserve"> compiled the following statement</w:t>
      </w:r>
      <w:r w:rsidRPr="00746931">
        <w:rPr>
          <w:i/>
        </w:rPr>
        <w:t xml:space="preserve">, as recommended by </w:t>
      </w:r>
      <w:hyperlink r:id="rId17" w:history="1">
        <w:r w:rsidRPr="00F10386">
          <w:rPr>
            <w:rStyle w:val="Hyperlink"/>
            <w:i/>
          </w:rPr>
          <w:t xml:space="preserve">the Report of the </w:t>
        </w:r>
        <w:r w:rsidRPr="00F10386">
          <w:rPr>
            <w:rStyle w:val="Hyperlink"/>
            <w:i/>
            <w:highlight w:val="white"/>
          </w:rPr>
          <w:t>Generative Artificial Intelligence Advisory Committee</w:t>
        </w:r>
      </w:hyperlink>
      <w:r>
        <w:rPr>
          <w:i/>
          <w:color w:val="0A0A0A"/>
        </w:rPr>
        <w:t>.</w:t>
      </w:r>
    </w:p>
    <w:p w14:paraId="0000001D" w14:textId="77777777" w:rsidR="008837F0" w:rsidRPr="00746931" w:rsidRDefault="008837F0">
      <w:pPr>
        <w:rPr>
          <w:b/>
        </w:rPr>
      </w:pPr>
    </w:p>
    <w:p w14:paraId="0000001E" w14:textId="77777777" w:rsidR="008837F0" w:rsidRPr="00746931" w:rsidRDefault="00000000">
      <w:pPr>
        <w:spacing w:line="276" w:lineRule="auto"/>
      </w:pPr>
      <w:r w:rsidRPr="00746931">
        <w:rPr>
          <w:b/>
        </w:rPr>
        <w:t xml:space="preserve">Openness. </w:t>
      </w:r>
      <w:r w:rsidRPr="00746931">
        <w:t>We encourage you to use AI tools to explore the field, play with knowledge, and help you study. But you need to be open about this, and document your use.</w:t>
      </w:r>
    </w:p>
    <w:p w14:paraId="0000001F" w14:textId="77777777" w:rsidR="008837F0" w:rsidRPr="00746931" w:rsidRDefault="00000000">
      <w:pPr>
        <w:spacing w:line="276" w:lineRule="auto"/>
      </w:pPr>
      <w:r w:rsidRPr="00746931">
        <w:rPr>
          <w:b/>
        </w:rPr>
        <w:t>Documentation.</w:t>
      </w:r>
      <w:r w:rsidRPr="00746931">
        <w:t xml:space="preserve"> 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00000020" w14:textId="77777777" w:rsidR="008837F0" w:rsidRPr="00746931" w:rsidRDefault="00000000">
      <w:pPr>
        <w:spacing w:line="276" w:lineRule="auto"/>
      </w:pPr>
      <w:r w:rsidRPr="00746931">
        <w:rPr>
          <w:b/>
        </w:rPr>
        <w:t>Referencing and validating.</w:t>
      </w:r>
      <w:r w:rsidRPr="00746931">
        <w:t xml:space="preserve"> You are taking full responsibility for AI-generated materials as if you had produced them yourself: ideas must be attributed and facts must be true.</w:t>
      </w:r>
    </w:p>
    <w:p w14:paraId="00000021" w14:textId="77777777" w:rsidR="008837F0" w:rsidRPr="00746931" w:rsidRDefault="00000000">
      <w:pPr>
        <w:spacing w:line="276" w:lineRule="auto"/>
      </w:pPr>
      <w:r w:rsidRPr="00746931">
        <w:rPr>
          <w:b/>
        </w:rPr>
        <w:t>Academic Integrity Statement.</w:t>
      </w:r>
      <w:r w:rsidRPr="00746931">
        <w:t xml:space="preserve"> Academic integrity is our foundation as a community of scholars and learners. It defines the values we personally uphold, and it expresses a shared understanding why we do so. This includes: a commitment to truth; a commitment to personal integrity; and a commitment to certain standards and shared values on which membership in this community is based.</w:t>
      </w:r>
    </w:p>
    <w:p w14:paraId="00000022" w14:textId="77777777" w:rsidR="008837F0" w:rsidRPr="00746931" w:rsidRDefault="00000000">
      <w:pPr>
        <w:spacing w:line="276" w:lineRule="auto"/>
      </w:pPr>
      <w:r w:rsidRPr="00746931">
        <w:rPr>
          <w:b/>
        </w:rPr>
        <w:t>Assignment Instruction statement.</w:t>
      </w:r>
      <w:r w:rsidRPr="00746931">
        <w:t xml:space="preserve"> By submitting an assignment for evaluation:</w:t>
      </w:r>
    </w:p>
    <w:p w14:paraId="00000023" w14:textId="77777777" w:rsidR="008837F0" w:rsidRPr="00746931" w:rsidRDefault="00000000">
      <w:pPr>
        <w:numPr>
          <w:ilvl w:val="0"/>
          <w:numId w:val="1"/>
        </w:numPr>
        <w:spacing w:line="276" w:lineRule="auto"/>
      </w:pPr>
      <w:r w:rsidRPr="00746931">
        <w:t xml:space="preserve"> you assert that it accurately reflects the facts and to do so you need to have verified the facts, especially if they originate from generative AI resources;</w:t>
      </w:r>
    </w:p>
    <w:p w14:paraId="00000024" w14:textId="77777777" w:rsidR="008837F0" w:rsidRPr="00746931" w:rsidRDefault="00000000">
      <w:pPr>
        <w:numPr>
          <w:ilvl w:val="0"/>
          <w:numId w:val="1"/>
        </w:numPr>
        <w:spacing w:line="276" w:lineRule="auto"/>
      </w:pPr>
      <w:r w:rsidRPr="00746931">
        <w:lastRenderedPageBreak/>
        <w:t>you assert that all your sources that go beyond common knowledge are suitably attributed. Common knowledge is what a knowledgeable reader can assess without requiring confirmation from a separate source;</w:t>
      </w:r>
    </w:p>
    <w:p w14:paraId="00000025" w14:textId="77777777" w:rsidR="008837F0" w:rsidRPr="00746931" w:rsidRDefault="00000000">
      <w:pPr>
        <w:numPr>
          <w:ilvl w:val="0"/>
          <w:numId w:val="1"/>
        </w:numPr>
        <w:spacing w:line="276" w:lineRule="auto"/>
      </w:pPr>
      <w:r w:rsidRPr="00746931">
        <w:t>you assert that you have respected all specific requirements of your assigned work, in particular requirements for transparency and documentation of process, or have explained yourself where this was not possible.</w:t>
      </w:r>
    </w:p>
    <w:p w14:paraId="00000026" w14:textId="77777777" w:rsidR="008837F0" w:rsidRDefault="00000000">
      <w:pPr>
        <w:spacing w:line="276" w:lineRule="auto"/>
      </w:pPr>
      <w:r w:rsidRPr="00746931">
        <w:t>If any of these assertions are not true, whether by intent or negligence, you have violated your commitment to truth, and possibly other aspects of academic integrity. This constitutes academic misconduct.</w:t>
      </w:r>
    </w:p>
    <w:p w14:paraId="69F38BBF" w14:textId="77777777" w:rsidR="00746931" w:rsidRDefault="00746931">
      <w:pPr>
        <w:spacing w:line="276" w:lineRule="auto"/>
      </w:pPr>
    </w:p>
    <w:p w14:paraId="56607ECF" w14:textId="4AEDF187" w:rsidR="00746931" w:rsidRPr="00746931" w:rsidRDefault="00746931" w:rsidP="00C0285C">
      <w:pPr>
        <w:pStyle w:val="Heading2"/>
      </w:pPr>
      <w:r w:rsidRPr="00746931">
        <w:t>SMTD Student Resources</w:t>
      </w:r>
    </w:p>
    <w:p w14:paraId="00000027" w14:textId="77777777" w:rsidR="008837F0" w:rsidRPr="00746931" w:rsidRDefault="008837F0">
      <w:pPr>
        <w:rPr>
          <w:b/>
        </w:rPr>
      </w:pPr>
    </w:p>
    <w:p w14:paraId="1A7B195C" w14:textId="04C6DFDF" w:rsidR="00746931" w:rsidRPr="00746931" w:rsidRDefault="00746931" w:rsidP="00746931">
      <w:pPr>
        <w:rPr>
          <w:bCs/>
        </w:rPr>
      </w:pPr>
      <w:r w:rsidRPr="00746931">
        <w:rPr>
          <w:bCs/>
        </w:rPr>
        <w:t xml:space="preserve">The University of Michigan School of Music, Theatre &amp; Dance is committed to providing </w:t>
      </w:r>
      <w:r>
        <w:rPr>
          <w:bCs/>
        </w:rPr>
        <w:t xml:space="preserve">unwavering </w:t>
      </w:r>
      <w:r w:rsidRPr="00746931">
        <w:rPr>
          <w:bCs/>
        </w:rPr>
        <w:t>support to our students. The SMTD Community Care Initiative was developed to provide access to student support and to consolidate resources that foster academic, artistic, and holistic student success.</w:t>
      </w:r>
      <w:r>
        <w:rPr>
          <w:bCs/>
        </w:rPr>
        <w:t xml:space="preserve"> As a part of this initiative, we have assembled a list of important SMTD contacts and resources on the </w:t>
      </w:r>
      <w:hyperlink r:id="rId18" w:history="1">
        <w:r w:rsidRPr="00F10386">
          <w:rPr>
            <w:rStyle w:val="Hyperlink"/>
            <w:bCs/>
          </w:rPr>
          <w:t>SMTD Community Care Hub</w:t>
        </w:r>
        <w:r w:rsidR="00F10386" w:rsidRPr="00F10386">
          <w:rPr>
            <w:rStyle w:val="Hyperlink"/>
          </w:rPr>
          <w:t xml:space="preserve"> webpage</w:t>
        </w:r>
      </w:hyperlink>
      <w:r w:rsidR="00F10386">
        <w:t>.</w:t>
      </w:r>
    </w:p>
    <w:p w14:paraId="7F8892A5" w14:textId="77777777" w:rsidR="00746931" w:rsidRPr="00746931" w:rsidRDefault="00746931" w:rsidP="00746931">
      <w:pPr>
        <w:rPr>
          <w:b/>
        </w:rPr>
      </w:pPr>
      <w:r w:rsidRPr="00746931">
        <w:rPr>
          <w:b/>
        </w:rPr>
        <w:t> </w:t>
      </w:r>
    </w:p>
    <w:p w14:paraId="00000028" w14:textId="77777777" w:rsidR="008837F0" w:rsidRPr="00746931" w:rsidRDefault="008837F0">
      <w:pPr>
        <w:rPr>
          <w:b/>
        </w:rPr>
      </w:pPr>
    </w:p>
    <w:p w14:paraId="00000029" w14:textId="77777777" w:rsidR="008837F0" w:rsidRPr="00746931" w:rsidRDefault="00000000" w:rsidP="00C0285C">
      <w:pPr>
        <w:pStyle w:val="Heading2"/>
      </w:pPr>
      <w:r w:rsidRPr="00746931">
        <w:t>Student Mental Health and Wellbeing</w:t>
      </w:r>
    </w:p>
    <w:p w14:paraId="0000002A" w14:textId="77777777" w:rsidR="008837F0" w:rsidRPr="00746931" w:rsidRDefault="008837F0">
      <w:pPr>
        <w:rPr>
          <w:i/>
          <w:smallCaps/>
        </w:rPr>
      </w:pPr>
    </w:p>
    <w:p w14:paraId="0000002B" w14:textId="2BEEA8E6" w:rsidR="008837F0" w:rsidRPr="00746931" w:rsidRDefault="00F10386">
      <w:pPr>
        <w:rPr>
          <w:i/>
        </w:rPr>
      </w:pPr>
      <w:r>
        <w:rPr>
          <w:i/>
        </w:rPr>
        <w:t xml:space="preserve">Compiled from </w:t>
      </w:r>
      <w:hyperlink r:id="rId19" w:history="1">
        <w:r w:rsidRPr="00F10386">
          <w:rPr>
            <w:rStyle w:val="Hyperlink"/>
            <w:i/>
          </w:rPr>
          <w:t>U-M Student Life Syllabus Statements</w:t>
        </w:r>
      </w:hyperlink>
      <w:r>
        <w:rPr>
          <w:i/>
        </w:rPr>
        <w:t xml:space="preserve">: </w:t>
      </w:r>
    </w:p>
    <w:p w14:paraId="0000002C" w14:textId="77777777" w:rsidR="008837F0" w:rsidRPr="00746931" w:rsidRDefault="008837F0">
      <w:pPr>
        <w:rPr>
          <w:b/>
        </w:rPr>
      </w:pPr>
    </w:p>
    <w:p w14:paraId="56ED16BF" w14:textId="212DBECF" w:rsidR="005E4E9D" w:rsidRPr="00C0285C" w:rsidRDefault="00000000" w:rsidP="00C0285C">
      <w:pPr>
        <w:pStyle w:val="Heading3"/>
        <w:spacing w:after="360"/>
      </w:pPr>
      <w:r w:rsidRPr="00746931">
        <w:t>SHORT VERSION:</w:t>
      </w:r>
    </w:p>
    <w:p w14:paraId="0000002F" w14:textId="50BABEF4" w:rsidR="008837F0" w:rsidRPr="00746931" w:rsidRDefault="00000000">
      <w:pPr>
        <w:rPr>
          <w:b/>
        </w:rPr>
      </w:pPr>
      <w:r w:rsidRPr="00746931">
        <w:rPr>
          <w:b/>
        </w:rPr>
        <w:t>Student Well-Being</w:t>
      </w:r>
    </w:p>
    <w:p w14:paraId="00000031" w14:textId="5CAA48C4" w:rsidR="008837F0" w:rsidRPr="00746931" w:rsidRDefault="005E4E9D" w:rsidP="005E4E9D">
      <w:pPr>
        <w:pStyle w:val="NormalWeb"/>
        <w:shd w:val="clear" w:color="auto" w:fill="FFFFFF"/>
        <w:rPr>
          <w:color w:val="222222"/>
        </w:rPr>
      </w:pPr>
      <w:r w:rsidRPr="00746931">
        <w:rPr>
          <w:color w:val="222222"/>
        </w:rPr>
        <w:t>Students may experience stressors that can impact both their academic experience and their personal well-being. These may include academic pressure and challenges associated with relationships, mental health, alcohol or other drugs, identities, finances, etc. If you are experiencing concerns, seeking help is a courageous thing to do for yourself and those who care about you. If the source of your stressors is academic, please contact me so that we can find solutions together. For personal concerns, U-M offers many resources, some of which are listed at </w:t>
      </w:r>
      <w:hyperlink r:id="rId20" w:anchor="resourcesforstudents" w:history="1">
        <w:r w:rsidRPr="003A6032">
          <w:rPr>
            <w:rStyle w:val="Hyperlink"/>
            <w:color w:val="2F5496" w:themeColor="accent5" w:themeShade="BF"/>
          </w:rPr>
          <w:t>Resources for Students</w:t>
        </w:r>
      </w:hyperlink>
      <w:r w:rsidRPr="00746931">
        <w:rPr>
          <w:color w:val="222222"/>
        </w:rPr>
        <w:t> on the Well-being Collective website. You can also search for additional resources on that website. </w:t>
      </w:r>
    </w:p>
    <w:p w14:paraId="3BAA9298" w14:textId="756302A6" w:rsidR="00C0285C" w:rsidRPr="00C0285C" w:rsidRDefault="00000000" w:rsidP="00C0285C">
      <w:pPr>
        <w:pStyle w:val="Heading3"/>
        <w:spacing w:after="360"/>
      </w:pPr>
      <w:r w:rsidRPr="00746931">
        <w:t>LONG VERSION:</w:t>
      </w:r>
    </w:p>
    <w:p w14:paraId="0512EDDD" w14:textId="77777777" w:rsidR="005E4E9D" w:rsidRPr="00746931" w:rsidRDefault="005E4E9D" w:rsidP="00C0285C">
      <w:pPr>
        <w:rPr>
          <w:lang w:eastAsia="en-US"/>
        </w:rPr>
      </w:pPr>
      <w:r w:rsidRPr="00746931">
        <w:rPr>
          <w:rStyle w:val="Strong"/>
          <w:bCs w:val="0"/>
          <w:color w:val="222222"/>
        </w:rPr>
        <w:t>Student Well-Being</w:t>
      </w:r>
    </w:p>
    <w:p w14:paraId="423BEAB0" w14:textId="77777777" w:rsidR="005E4E9D" w:rsidRPr="00746931" w:rsidRDefault="005E4E9D" w:rsidP="005E4E9D">
      <w:pPr>
        <w:pStyle w:val="NormalWeb"/>
        <w:shd w:val="clear" w:color="auto" w:fill="FFFFFF"/>
        <w:rPr>
          <w:color w:val="222222"/>
        </w:rPr>
      </w:pPr>
      <w:r w:rsidRPr="00746931">
        <w:rPr>
          <w:color w:val="222222"/>
        </w:rPr>
        <w:t>Students may experience stressors that can impact both their academic experience and their personal well-being. These may include academic pressure and challenges associated with relationships, mental health, alcohol or other drugs, identities, finances, etc.</w:t>
      </w:r>
    </w:p>
    <w:p w14:paraId="0FA72CA5" w14:textId="77777777" w:rsidR="005E4E9D" w:rsidRPr="00746931" w:rsidRDefault="005E4E9D" w:rsidP="005E4E9D">
      <w:pPr>
        <w:pStyle w:val="NormalWeb"/>
        <w:shd w:val="clear" w:color="auto" w:fill="FFFFFF"/>
        <w:rPr>
          <w:color w:val="222222"/>
        </w:rPr>
      </w:pPr>
      <w:r w:rsidRPr="00746931">
        <w:rPr>
          <w:color w:val="222222"/>
        </w:rPr>
        <w:lastRenderedPageBreak/>
        <w:t>If you are experiencing concerns, seeking help is a courageous thing to do for yourself and those who care about you. If the source of your stressors is academic, please contact me so that we can find solutions together. For personal concerns, U-M offers the following resources:</w:t>
      </w:r>
    </w:p>
    <w:p w14:paraId="1B686D17" w14:textId="1849B475"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1" w:history="1">
        <w:r w:rsidRPr="003A6032">
          <w:rPr>
            <w:rStyle w:val="Strong"/>
            <w:color w:val="054DAC"/>
            <w:u w:val="single"/>
          </w:rPr>
          <w:t>Counseling and Psychological Services (CAPS)</w:t>
        </w:r>
      </w:hyperlink>
      <w:r w:rsidRPr="003A6032">
        <w:rPr>
          <w:color w:val="222222"/>
        </w:rPr>
        <w:t> - confidential; 734-764-8312; for after-hours urgent support, call and press 0; counseling, workshops, groups and more, counselors are embedded in some schools </w:t>
      </w:r>
    </w:p>
    <w:p w14:paraId="102DD936"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2" w:history="1">
        <w:r w:rsidRPr="003A6032">
          <w:rPr>
            <w:rStyle w:val="Strong"/>
            <w:color w:val="054DAC"/>
            <w:u w:val="single"/>
          </w:rPr>
          <w:t>Dean of Students Office</w:t>
        </w:r>
      </w:hyperlink>
      <w:r w:rsidRPr="003A6032">
        <w:rPr>
          <w:color w:val="054DAC"/>
        </w:rPr>
        <w:t> </w:t>
      </w:r>
      <w:r w:rsidRPr="003A6032">
        <w:rPr>
          <w:color w:val="222222"/>
        </w:rPr>
        <w:t>- 734-764-7420; provides support services to students and manages critical incidents impacting students and the campus community</w:t>
      </w:r>
    </w:p>
    <w:p w14:paraId="49F29587"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3" w:tgtFrame="_blank" w:history="1">
        <w:r w:rsidRPr="003A6032">
          <w:rPr>
            <w:rStyle w:val="Strong"/>
            <w:color w:val="054DAC"/>
            <w:u w:val="single"/>
          </w:rPr>
          <w:t>Ginsberg Center for Community Service Learning</w:t>
        </w:r>
      </w:hyperlink>
      <w:r w:rsidRPr="003A6032">
        <w:rPr>
          <w:color w:val="222222"/>
        </w:rPr>
        <w:t> - 734-763-3548; opportunities to engage as learners and leaders to create a better community and world</w:t>
      </w:r>
    </w:p>
    <w:p w14:paraId="7A5F3C9F"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4" w:history="1">
        <w:r w:rsidRPr="003A6032">
          <w:rPr>
            <w:rStyle w:val="Strong"/>
            <w:color w:val="054DAC"/>
            <w:u w:val="single"/>
          </w:rPr>
          <w:t>Maize and Blue Cupboard (MBC)</w:t>
        </w:r>
      </w:hyperlink>
      <w:r w:rsidRPr="003A6032">
        <w:rPr>
          <w:rStyle w:val="Strong"/>
          <w:color w:val="222222"/>
        </w:rPr>
        <w:t> </w:t>
      </w:r>
      <w:r w:rsidRPr="003A6032">
        <w:rPr>
          <w:color w:val="222222"/>
        </w:rPr>
        <w:t>- 734-936-2794; Food pantry with groceries, kitchen and cooking supplies, personal and household items, and support</w:t>
      </w:r>
    </w:p>
    <w:p w14:paraId="32A5A523"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5" w:history="1">
        <w:r w:rsidRPr="003A6032">
          <w:rPr>
            <w:rStyle w:val="Strong"/>
            <w:color w:val="054DAC"/>
            <w:u w:val="single"/>
          </w:rPr>
          <w:t>Multi-ethnic Student Affairs (MESA</w:t>
        </w:r>
        <w:r w:rsidRPr="003A6032">
          <w:rPr>
            <w:rStyle w:val="Hyperlink"/>
          </w:rPr>
          <w:t>)</w:t>
        </w:r>
      </w:hyperlink>
      <w:r w:rsidRPr="003A6032">
        <w:rPr>
          <w:color w:val="222222"/>
        </w:rPr>
        <w:t> - 734-763-9044; diversity and social justice through the lens of race and ethnicity</w:t>
      </w:r>
    </w:p>
    <w:p w14:paraId="17BCEF7B"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6" w:history="1">
        <w:r w:rsidRPr="003A6032">
          <w:rPr>
            <w:rStyle w:val="Strong"/>
            <w:color w:val="054DAC"/>
            <w:u w:val="single"/>
          </w:rPr>
          <w:t>Office of Student Conflict Resolution</w:t>
        </w:r>
      </w:hyperlink>
      <w:r w:rsidRPr="003A6032">
        <w:rPr>
          <w:color w:val="222222"/>
        </w:rPr>
        <w:t> - 734-936-6308; offers multiple pathways for resolving conflict</w:t>
      </w:r>
    </w:p>
    <w:p w14:paraId="463C0B43"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7" w:history="1">
        <w:r w:rsidRPr="003A6032">
          <w:rPr>
            <w:rStyle w:val="Strong"/>
            <w:color w:val="054DAC"/>
            <w:u w:val="single"/>
          </w:rPr>
          <w:t>Office of the Ombuds</w:t>
        </w:r>
      </w:hyperlink>
      <w:r w:rsidRPr="003A6032">
        <w:rPr>
          <w:color w:val="222222"/>
        </w:rPr>
        <w:t> - 734-763-3545; students can raise questions and concerns about the functioning of the university.</w:t>
      </w:r>
    </w:p>
    <w:p w14:paraId="0888F16B"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8" w:history="1">
        <w:r w:rsidRPr="003A6032">
          <w:rPr>
            <w:rStyle w:val="Strong"/>
            <w:color w:val="054DAC"/>
            <w:u w:val="single"/>
          </w:rPr>
          <w:t>Services for Students with Disabilities (SSD)</w:t>
        </w:r>
      </w:hyperlink>
      <w:r w:rsidRPr="003A6032">
        <w:rPr>
          <w:color w:val="222222"/>
        </w:rPr>
        <w:t> - 734-763-3000; accommodations and access to students with disabilities</w:t>
      </w:r>
    </w:p>
    <w:p w14:paraId="08A254D1"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29" w:history="1">
        <w:r w:rsidRPr="003A6032">
          <w:rPr>
            <w:rStyle w:val="Strong"/>
            <w:color w:val="054DAC"/>
            <w:u w:val="single"/>
          </w:rPr>
          <w:t>Sexual Assault Prevention and Awareness Center (SAPAC)</w:t>
        </w:r>
      </w:hyperlink>
      <w:r w:rsidRPr="003A6032">
        <w:rPr>
          <w:color w:val="222222"/>
        </w:rPr>
        <w:t> - confidential; 734-764-7771 or 24-hour crisis line 734-936-3333; addresses sexual assault, intimate partner violence, sexual harassment, and stalking</w:t>
      </w:r>
    </w:p>
    <w:p w14:paraId="569C7937"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30" w:history="1">
        <w:r w:rsidRPr="001C724A">
          <w:rPr>
            <w:rStyle w:val="Strong"/>
            <w:color w:val="054DAC"/>
            <w:u w:val="single"/>
          </w:rPr>
          <w:t>Spectrum Center</w:t>
        </w:r>
      </w:hyperlink>
      <w:r w:rsidRPr="003A6032">
        <w:rPr>
          <w:color w:val="222222"/>
        </w:rPr>
        <w:t> - 734-763-4186; support services for LGBTQ+ students</w:t>
      </w:r>
    </w:p>
    <w:p w14:paraId="4BE32206"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31" w:history="1">
        <w:r w:rsidRPr="003A6032">
          <w:rPr>
            <w:rStyle w:val="Strong"/>
            <w:color w:val="054DAC"/>
            <w:u w:val="single"/>
          </w:rPr>
          <w:t>Trotter Multicultural Center</w:t>
        </w:r>
      </w:hyperlink>
      <w:r w:rsidRPr="003A6032">
        <w:rPr>
          <w:color w:val="222222"/>
        </w:rPr>
        <w:t> - 734-763-3670; intercultural engagement and inclusive leadership education initiatives</w:t>
      </w:r>
    </w:p>
    <w:p w14:paraId="639D215C"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32" w:history="1">
        <w:r w:rsidRPr="003A6032">
          <w:rPr>
            <w:rStyle w:val="Strong"/>
            <w:color w:val="054DAC"/>
            <w:u w:val="single"/>
          </w:rPr>
          <w:t>University Health Service (UHS)</w:t>
        </w:r>
      </w:hyperlink>
      <w:r w:rsidRPr="003A6032">
        <w:rPr>
          <w:color w:val="222222"/>
        </w:rPr>
        <w:t> - 734-764-8320; clinical services include nurse advice by phone, day or night</w:t>
      </w:r>
    </w:p>
    <w:p w14:paraId="1E15B6D1" w14:textId="77777777"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33" w:history="1">
        <w:r w:rsidRPr="003A6032">
          <w:rPr>
            <w:rStyle w:val="Strong"/>
            <w:color w:val="054DAC"/>
            <w:u w:val="single"/>
          </w:rPr>
          <w:t>Well-being Collective</w:t>
        </w:r>
      </w:hyperlink>
      <w:r w:rsidRPr="003A6032">
        <w:rPr>
          <w:color w:val="222222"/>
        </w:rPr>
        <w:t> - searchable list of many more campus resources</w:t>
      </w:r>
    </w:p>
    <w:p w14:paraId="42133516" w14:textId="0BB66398" w:rsidR="005E4E9D" w:rsidRPr="003A6032" w:rsidRDefault="005E4E9D" w:rsidP="003A6032">
      <w:pPr>
        <w:pStyle w:val="ListParagraph"/>
        <w:numPr>
          <w:ilvl w:val="0"/>
          <w:numId w:val="9"/>
        </w:numPr>
        <w:shd w:val="clear" w:color="auto" w:fill="FFFFFF"/>
        <w:spacing w:before="100" w:beforeAutospacing="1" w:after="100" w:afterAutospacing="1"/>
        <w:rPr>
          <w:color w:val="222222"/>
        </w:rPr>
      </w:pPr>
      <w:hyperlink r:id="rId34" w:history="1">
        <w:r w:rsidRPr="003A6032">
          <w:rPr>
            <w:rStyle w:val="Strong"/>
            <w:color w:val="054DAC"/>
            <w:u w:val="single"/>
          </w:rPr>
          <w:t>Wolverine Wellness</w:t>
        </w:r>
      </w:hyperlink>
      <w:r w:rsidRPr="003A6032">
        <w:rPr>
          <w:color w:val="222222"/>
        </w:rPr>
        <w:t> - confidential; 734-763-1320; provides Wellness Coaching, Collegiate Recovery Program, and much more</w:t>
      </w:r>
    </w:p>
    <w:p w14:paraId="00000049" w14:textId="77777777" w:rsidR="008837F0" w:rsidRPr="00746931" w:rsidRDefault="008837F0"/>
    <w:p w14:paraId="0000004A" w14:textId="77777777" w:rsidR="008837F0" w:rsidRPr="00746931" w:rsidRDefault="00000000" w:rsidP="00C0285C">
      <w:pPr>
        <w:pStyle w:val="Heading2"/>
      </w:pPr>
      <w:r w:rsidRPr="00746931">
        <w:t>Religious-Academic Conflicts</w:t>
      </w:r>
    </w:p>
    <w:p w14:paraId="0000004B" w14:textId="77777777" w:rsidR="008837F0" w:rsidRPr="00746931" w:rsidRDefault="008837F0">
      <w:pPr>
        <w:rPr>
          <w:smallCaps/>
        </w:rPr>
      </w:pPr>
    </w:p>
    <w:p w14:paraId="671CE93B" w14:textId="79BF18C4" w:rsidR="000A6476" w:rsidRPr="00746931" w:rsidRDefault="00000000">
      <w:pPr>
        <w:spacing w:after="360"/>
      </w:pPr>
      <w:r w:rsidRPr="00746931">
        <w:t xml:space="preserve">Although the University of Michigan, as an institution, does not observe religious holidays, it has long been the University’s policy that every reasonable effort should be made to help students avoid negative academic consequences when their religious obligations conflict with academic requirements. Absence from classes or examinations for religious reasons does not relieve students from responsibility for any part of the course work required during the period of absence. Students who expect to miss classes, examinations, or other assignments as a consequence of their religious observance shall be provided with a reasonable alternative opportunity to complete such academic responsibilities. It is the obligation of students to provide faculty with reasonable notice of the dates of religious holidays on which they will be absent. Such notice must be given by the drop/add deadline of the given term. Students who are absent </w:t>
      </w:r>
      <w:r w:rsidRPr="00746931">
        <w:lastRenderedPageBreak/>
        <w:t xml:space="preserve">on days of examinations or class assignments shall be offered an opportunity to make up the work, without penalty, unless it can be demonstrated that a make-up opportunity would interfere unreasonably with the delivery of the course. Should disagreement arise over any aspect of this policy, the parties involved should contact the Department Chair, the Dean of the School, or the Ombudsperson. Final appeals will be resolved by the </w:t>
      </w:r>
      <w:proofErr w:type="gramStart"/>
      <w:r w:rsidRPr="00746931">
        <w:t>Provost</w:t>
      </w:r>
      <w:proofErr w:type="gramEnd"/>
      <w:r w:rsidRPr="00746931">
        <w:t>.</w:t>
      </w:r>
    </w:p>
    <w:p w14:paraId="5365FA04" w14:textId="6FBEC1A9" w:rsidR="000A6476" w:rsidRPr="00746931" w:rsidRDefault="000A6476" w:rsidP="00C0285C">
      <w:pPr>
        <w:pStyle w:val="Heading2"/>
      </w:pPr>
      <w:r w:rsidRPr="00746931">
        <w:t>Statement on Core University Values</w:t>
      </w:r>
    </w:p>
    <w:p w14:paraId="20EEB28D" w14:textId="248F8B87" w:rsidR="00F06FD2" w:rsidRPr="00746931" w:rsidRDefault="00F06FD2" w:rsidP="00F06FD2">
      <w:pPr>
        <w:shd w:val="clear" w:color="auto" w:fill="FFFFFF"/>
        <w:rPr>
          <w:color w:val="222222"/>
        </w:rPr>
      </w:pPr>
      <w:r w:rsidRPr="00746931">
        <w:rPr>
          <w:color w:val="222222"/>
        </w:rPr>
        <w:t>The University of Michigan adopted a set of six core values in January of 2023. These core University values include integrity, respect, inclusion, equity, diversity, and innovation. According to the </w:t>
      </w:r>
      <w:hyperlink r:id="rId35" w:tgtFrame="_blank" w:history="1">
        <w:r w:rsidRPr="003A6032">
          <w:rPr>
            <w:rStyle w:val="Hyperlink"/>
          </w:rPr>
          <w:t>university website</w:t>
        </w:r>
      </w:hyperlink>
      <w:r w:rsidRPr="00746931">
        <w:rPr>
          <w:color w:val="222222"/>
        </w:rPr>
        <w:t>: “Demonstrating these values is important as we pursue excellence and carry out the university’s mission. The university’s mission is to serve the people of Michigan and the world through preeminence in creating, communicating, preserving and applying knowledge, art, and academic values, and in developing leaders and citizens who will challenge the present and enrich the future. Underpinning all of the values is accountability." In accordance with these core values, we strive to promote a learning environment and curriculum that is diverse in myriad ways, with respect to race, ethnicity, social class, sexuality, religion, gender, disability status, diversity of thought, experience, and outlook upon the world.</w:t>
      </w:r>
    </w:p>
    <w:p w14:paraId="621914FE" w14:textId="77777777" w:rsidR="00F06FD2" w:rsidRPr="00746931" w:rsidRDefault="00F06FD2" w:rsidP="000A6476"/>
    <w:p w14:paraId="314C2C0B" w14:textId="51CCE36B" w:rsidR="00746931" w:rsidRPr="00746931" w:rsidRDefault="00746931" w:rsidP="00C0285C">
      <w:pPr>
        <w:pStyle w:val="Heading2"/>
      </w:pPr>
      <w:r w:rsidRPr="00746931">
        <w:t xml:space="preserve">University of Michigan </w:t>
      </w:r>
      <w:r w:rsidR="00F06FD2" w:rsidRPr="00746931">
        <w:t>Core University Values</w:t>
      </w:r>
    </w:p>
    <w:p w14:paraId="4F5FF95A" w14:textId="3D48EA2A" w:rsidR="000A6476" w:rsidRPr="00C0285C" w:rsidRDefault="000A6476" w:rsidP="00C0285C">
      <w:pPr>
        <w:rPr>
          <w:b/>
          <w:bCs/>
        </w:rPr>
      </w:pPr>
      <w:r w:rsidRPr="00C0285C">
        <w:rPr>
          <w:b/>
          <w:bCs/>
        </w:rPr>
        <w:t>Integrity</w:t>
      </w:r>
    </w:p>
    <w:p w14:paraId="5C0DB2E5" w14:textId="31E8722A" w:rsidR="000A6476" w:rsidRPr="00746931" w:rsidRDefault="000A6476" w:rsidP="00C0285C">
      <w:r w:rsidRPr="00746931">
        <w:rPr>
          <w:color w:val="000000"/>
        </w:rPr>
        <w:t>We act with honesty and take responsibility for our actions.</w:t>
      </w:r>
    </w:p>
    <w:p w14:paraId="1494D123" w14:textId="77777777" w:rsidR="000A6476" w:rsidRPr="00C0285C" w:rsidRDefault="000A6476" w:rsidP="00C0285C">
      <w:pPr>
        <w:rPr>
          <w:b/>
          <w:bCs/>
        </w:rPr>
      </w:pPr>
      <w:r w:rsidRPr="00C0285C">
        <w:rPr>
          <w:b/>
          <w:bCs/>
        </w:rPr>
        <w:t>Respect</w:t>
      </w:r>
    </w:p>
    <w:p w14:paraId="28634DFF" w14:textId="3D7090F8" w:rsidR="000A6476" w:rsidRPr="00746931" w:rsidRDefault="000A6476" w:rsidP="00C0285C">
      <w:r w:rsidRPr="00746931">
        <w:rPr>
          <w:color w:val="000000"/>
        </w:rPr>
        <w:t>We act in a way that acknowledges the humanity and contributions of each individual.</w:t>
      </w:r>
    </w:p>
    <w:p w14:paraId="04B3FF11" w14:textId="77777777" w:rsidR="000A6476" w:rsidRPr="00C0285C" w:rsidRDefault="000A6476" w:rsidP="00C0285C">
      <w:pPr>
        <w:rPr>
          <w:b/>
          <w:bCs/>
        </w:rPr>
      </w:pPr>
      <w:r w:rsidRPr="00C0285C">
        <w:rPr>
          <w:b/>
          <w:bCs/>
        </w:rPr>
        <w:t>Inclusion</w:t>
      </w:r>
    </w:p>
    <w:p w14:paraId="3938BFB1" w14:textId="22766086" w:rsidR="000A6476" w:rsidRPr="00746931" w:rsidRDefault="000A6476" w:rsidP="00C0285C">
      <w:r w:rsidRPr="00746931">
        <w:rPr>
          <w:color w:val="000000"/>
        </w:rPr>
        <w:t>We create an environment where all can participate, are invited to contribute, and have a sense of belonging.</w:t>
      </w:r>
    </w:p>
    <w:p w14:paraId="511EB61A" w14:textId="77777777" w:rsidR="000A6476" w:rsidRPr="00C0285C" w:rsidRDefault="000A6476" w:rsidP="00C0285C">
      <w:pPr>
        <w:rPr>
          <w:b/>
          <w:bCs/>
        </w:rPr>
      </w:pPr>
      <w:r w:rsidRPr="00C0285C">
        <w:rPr>
          <w:b/>
          <w:bCs/>
        </w:rPr>
        <w:t>Equity</w:t>
      </w:r>
    </w:p>
    <w:p w14:paraId="7FFABBE2" w14:textId="3261B3C5" w:rsidR="000A6476" w:rsidRPr="00746931" w:rsidRDefault="000A6476" w:rsidP="00C0285C">
      <w:r w:rsidRPr="00746931">
        <w:rPr>
          <w:color w:val="000000"/>
        </w:rPr>
        <w:t>We create conditions that provide everyone an opportunity to thrive.</w:t>
      </w:r>
    </w:p>
    <w:p w14:paraId="5106C2BD" w14:textId="77777777" w:rsidR="000A6476" w:rsidRPr="00C0285C" w:rsidRDefault="000A6476" w:rsidP="00C0285C">
      <w:pPr>
        <w:rPr>
          <w:b/>
          <w:bCs/>
        </w:rPr>
      </w:pPr>
      <w:r w:rsidRPr="00C0285C">
        <w:rPr>
          <w:b/>
          <w:bCs/>
        </w:rPr>
        <w:t>Diversity</w:t>
      </w:r>
    </w:p>
    <w:p w14:paraId="11AB08FA" w14:textId="693A6428" w:rsidR="000A6476" w:rsidRPr="00746931" w:rsidRDefault="000A6476" w:rsidP="00C0285C">
      <w:r w:rsidRPr="00746931">
        <w:rPr>
          <w:color w:val="000000"/>
        </w:rPr>
        <w:t>We welcome, acknowledge and appreciate our similarities and differences.</w:t>
      </w:r>
    </w:p>
    <w:p w14:paraId="698428D9" w14:textId="77777777" w:rsidR="000A6476" w:rsidRPr="00C0285C" w:rsidRDefault="000A6476" w:rsidP="00C0285C">
      <w:pPr>
        <w:rPr>
          <w:b/>
          <w:bCs/>
        </w:rPr>
      </w:pPr>
      <w:r w:rsidRPr="00C0285C">
        <w:rPr>
          <w:b/>
          <w:bCs/>
        </w:rPr>
        <w:t>Innovation</w:t>
      </w:r>
    </w:p>
    <w:p w14:paraId="0E1FF85C" w14:textId="77777777" w:rsidR="000A6476" w:rsidRPr="00746931" w:rsidRDefault="000A6476" w:rsidP="00C0285C">
      <w:r w:rsidRPr="00746931">
        <w:rPr>
          <w:color w:val="000000"/>
        </w:rPr>
        <w:t>We promote creativity and curiosity to tackle challenges and inspire new ideas.</w:t>
      </w:r>
    </w:p>
    <w:p w14:paraId="7FBEEA0C" w14:textId="77777777" w:rsidR="000A6476" w:rsidRPr="00746931" w:rsidRDefault="000A6476" w:rsidP="000A6476"/>
    <w:p w14:paraId="5A25C3B2" w14:textId="09823C41" w:rsidR="000A6476" w:rsidRPr="00746931" w:rsidRDefault="00F10386" w:rsidP="00C0285C">
      <w:pPr>
        <w:pStyle w:val="NormalWeb"/>
        <w:spacing w:before="0" w:beforeAutospacing="0" w:after="0" w:afterAutospacing="0"/>
      </w:pPr>
      <w:r>
        <w:rPr>
          <w:color w:val="000000"/>
        </w:rPr>
        <w:t>More information and resources are available</w:t>
      </w:r>
      <w:r w:rsidR="000A6476" w:rsidRPr="00746931">
        <w:rPr>
          <w:color w:val="000000"/>
        </w:rPr>
        <w:t xml:space="preserve"> </w:t>
      </w:r>
      <w:r>
        <w:rPr>
          <w:color w:val="000000"/>
        </w:rPr>
        <w:t xml:space="preserve">on </w:t>
      </w:r>
      <w:hyperlink r:id="rId36" w:history="1">
        <w:r w:rsidRPr="003A6032">
          <w:rPr>
            <w:rStyle w:val="Hyperlink"/>
          </w:rPr>
          <w:t>The Culture Journey webpage</w:t>
        </w:r>
      </w:hyperlink>
      <w:r>
        <w:rPr>
          <w:color w:val="000000"/>
        </w:rPr>
        <w:t>.</w:t>
      </w:r>
    </w:p>
    <w:p w14:paraId="75D16EBC" w14:textId="77777777" w:rsidR="000A6476" w:rsidRPr="00746931" w:rsidRDefault="000A6476" w:rsidP="000A6476"/>
    <w:p w14:paraId="394E07A0" w14:textId="77777777" w:rsidR="000A6476" w:rsidRPr="00746931" w:rsidRDefault="000A6476">
      <w:pPr>
        <w:spacing w:after="360"/>
      </w:pPr>
    </w:p>
    <w:p w14:paraId="0000005C" w14:textId="77777777" w:rsidR="008837F0" w:rsidRPr="00746931" w:rsidRDefault="008837F0"/>
    <w:sectPr w:rsidR="008837F0" w:rsidRPr="007469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7D5D" w14:textId="77777777" w:rsidR="00EC6D60" w:rsidRDefault="00EC6D60" w:rsidP="00C0285C">
      <w:r>
        <w:separator/>
      </w:r>
    </w:p>
  </w:endnote>
  <w:endnote w:type="continuationSeparator" w:id="0">
    <w:p w14:paraId="455FBCC8" w14:textId="77777777" w:rsidR="00EC6D60" w:rsidRDefault="00EC6D60" w:rsidP="00C0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11D0" w14:textId="77777777" w:rsidR="00EC6D60" w:rsidRDefault="00EC6D60" w:rsidP="00C0285C">
      <w:r>
        <w:separator/>
      </w:r>
    </w:p>
  </w:footnote>
  <w:footnote w:type="continuationSeparator" w:id="0">
    <w:p w14:paraId="36EAB6BB" w14:textId="77777777" w:rsidR="00EC6D60" w:rsidRDefault="00EC6D60" w:rsidP="00C02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019"/>
    <w:multiLevelType w:val="multilevel"/>
    <w:tmpl w:val="D89C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50D0"/>
    <w:multiLevelType w:val="multilevel"/>
    <w:tmpl w:val="EFC8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BBA"/>
    <w:multiLevelType w:val="hybridMultilevel"/>
    <w:tmpl w:val="6C30D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14F01"/>
    <w:multiLevelType w:val="multilevel"/>
    <w:tmpl w:val="5F7C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44D24"/>
    <w:multiLevelType w:val="multilevel"/>
    <w:tmpl w:val="29D8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A3D75"/>
    <w:multiLevelType w:val="multilevel"/>
    <w:tmpl w:val="044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440D8"/>
    <w:multiLevelType w:val="multilevel"/>
    <w:tmpl w:val="DCD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975A0"/>
    <w:multiLevelType w:val="multilevel"/>
    <w:tmpl w:val="AF2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E5849"/>
    <w:multiLevelType w:val="multilevel"/>
    <w:tmpl w:val="41327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5354106">
    <w:abstractNumId w:val="8"/>
  </w:num>
  <w:num w:numId="2" w16cid:durableId="571232245">
    <w:abstractNumId w:val="0"/>
  </w:num>
  <w:num w:numId="3" w16cid:durableId="2086806082">
    <w:abstractNumId w:val="7"/>
  </w:num>
  <w:num w:numId="4" w16cid:durableId="593052437">
    <w:abstractNumId w:val="6"/>
  </w:num>
  <w:num w:numId="5" w16cid:durableId="55279480">
    <w:abstractNumId w:val="4"/>
  </w:num>
  <w:num w:numId="6" w16cid:durableId="385687267">
    <w:abstractNumId w:val="5"/>
  </w:num>
  <w:num w:numId="7" w16cid:durableId="1503930587">
    <w:abstractNumId w:val="3"/>
  </w:num>
  <w:num w:numId="8" w16cid:durableId="1646734990">
    <w:abstractNumId w:val="1"/>
  </w:num>
  <w:num w:numId="9" w16cid:durableId="55955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F0"/>
    <w:rsid w:val="000A6476"/>
    <w:rsid w:val="000D3900"/>
    <w:rsid w:val="001C724A"/>
    <w:rsid w:val="00217F45"/>
    <w:rsid w:val="00243168"/>
    <w:rsid w:val="002C7489"/>
    <w:rsid w:val="003A6032"/>
    <w:rsid w:val="003F49B6"/>
    <w:rsid w:val="00433B1C"/>
    <w:rsid w:val="005605BE"/>
    <w:rsid w:val="005E4E9D"/>
    <w:rsid w:val="00671A6A"/>
    <w:rsid w:val="006E764E"/>
    <w:rsid w:val="00746931"/>
    <w:rsid w:val="00784E05"/>
    <w:rsid w:val="008837F0"/>
    <w:rsid w:val="00A82BBF"/>
    <w:rsid w:val="00B25BDD"/>
    <w:rsid w:val="00BD08BA"/>
    <w:rsid w:val="00C0285C"/>
    <w:rsid w:val="00CF3082"/>
    <w:rsid w:val="00D45CF6"/>
    <w:rsid w:val="00D55CEF"/>
    <w:rsid w:val="00E05748"/>
    <w:rsid w:val="00EC6D60"/>
    <w:rsid w:val="00F06FD2"/>
    <w:rsid w:val="00F1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4AFF74"/>
  <w15:docId w15:val="{F41DD414-7063-D54C-ABE1-10641BB2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B7F"/>
    <w:rPr>
      <w:lang w:eastAsia="zh-CN"/>
    </w:rPr>
  </w:style>
  <w:style w:type="paragraph" w:styleId="Heading1">
    <w:name w:val="heading 1"/>
    <w:basedOn w:val="Normal"/>
    <w:next w:val="Normal"/>
    <w:uiPriority w:val="9"/>
    <w:qFormat/>
    <w:rsid w:val="00B25BDD"/>
    <w:pPr>
      <w:jc w:val="center"/>
      <w:outlineLvl w:val="0"/>
    </w:pPr>
    <w:rPr>
      <w:b/>
      <w:bCs/>
      <w:sz w:val="28"/>
      <w:szCs w:val="28"/>
    </w:rPr>
  </w:style>
  <w:style w:type="paragraph" w:styleId="Heading2">
    <w:name w:val="heading 2"/>
    <w:basedOn w:val="Normal"/>
    <w:next w:val="Normal"/>
    <w:uiPriority w:val="9"/>
    <w:unhideWhenUsed/>
    <w:qFormat/>
    <w:rsid w:val="00C0285C"/>
    <w:pPr>
      <w:jc w:val="center"/>
      <w:outlineLvl w:val="1"/>
    </w:pPr>
    <w:rPr>
      <w:b/>
    </w:rPr>
  </w:style>
  <w:style w:type="paragraph" w:styleId="Heading3">
    <w:name w:val="heading 3"/>
    <w:basedOn w:val="Normal"/>
    <w:next w:val="Normal"/>
    <w:uiPriority w:val="9"/>
    <w:unhideWhenUsed/>
    <w:qFormat/>
    <w:rsid w:val="00C0285C"/>
    <w:pPr>
      <w:outlineLvl w:val="2"/>
    </w:pPr>
    <w:rPr>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A6032"/>
    <w:rPr>
      <w:color w:val="054DAC"/>
      <w:u w:val="single"/>
    </w:rPr>
  </w:style>
  <w:style w:type="character" w:styleId="Strong">
    <w:name w:val="Strong"/>
    <w:basedOn w:val="DefaultParagraphFont"/>
    <w:uiPriority w:val="22"/>
    <w:qFormat/>
    <w:rsid w:val="00120B30"/>
    <w:rPr>
      <w:b/>
      <w:bCs/>
    </w:rPr>
  </w:style>
  <w:style w:type="character" w:styleId="CommentReference">
    <w:name w:val="annotation reference"/>
    <w:basedOn w:val="DefaultParagraphFont"/>
    <w:uiPriority w:val="99"/>
    <w:semiHidden/>
    <w:unhideWhenUsed/>
    <w:rsid w:val="006936AE"/>
    <w:rPr>
      <w:sz w:val="18"/>
      <w:szCs w:val="18"/>
    </w:rPr>
  </w:style>
  <w:style w:type="paragraph" w:styleId="CommentText">
    <w:name w:val="annotation text"/>
    <w:basedOn w:val="Normal"/>
    <w:link w:val="CommentTextChar"/>
    <w:uiPriority w:val="99"/>
    <w:semiHidden/>
    <w:unhideWhenUsed/>
    <w:rsid w:val="006936AE"/>
    <w:pPr>
      <w:spacing w:after="160"/>
    </w:pPr>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6936AE"/>
    <w:rPr>
      <w:sz w:val="24"/>
      <w:szCs w:val="24"/>
    </w:rPr>
  </w:style>
  <w:style w:type="paragraph" w:styleId="CommentSubject">
    <w:name w:val="annotation subject"/>
    <w:basedOn w:val="CommentText"/>
    <w:next w:val="CommentText"/>
    <w:link w:val="CommentSubjectChar"/>
    <w:uiPriority w:val="99"/>
    <w:semiHidden/>
    <w:unhideWhenUsed/>
    <w:rsid w:val="006936AE"/>
    <w:rPr>
      <w:b/>
      <w:bCs/>
      <w:sz w:val="20"/>
      <w:szCs w:val="20"/>
    </w:rPr>
  </w:style>
  <w:style w:type="character" w:customStyle="1" w:styleId="CommentSubjectChar">
    <w:name w:val="Comment Subject Char"/>
    <w:basedOn w:val="CommentTextChar"/>
    <w:link w:val="CommentSubject"/>
    <w:uiPriority w:val="99"/>
    <w:semiHidden/>
    <w:rsid w:val="006936AE"/>
    <w:rPr>
      <w:b/>
      <w:bCs/>
      <w:sz w:val="20"/>
      <w:szCs w:val="20"/>
    </w:rPr>
  </w:style>
  <w:style w:type="paragraph" w:styleId="BalloonText">
    <w:name w:val="Balloon Text"/>
    <w:basedOn w:val="Normal"/>
    <w:link w:val="BalloonTextChar"/>
    <w:uiPriority w:val="99"/>
    <w:semiHidden/>
    <w:unhideWhenUsed/>
    <w:rsid w:val="006936AE"/>
    <w:rPr>
      <w:sz w:val="18"/>
      <w:szCs w:val="18"/>
      <w:lang w:eastAsia="en-US"/>
    </w:rPr>
  </w:style>
  <w:style w:type="character" w:customStyle="1" w:styleId="BalloonTextChar">
    <w:name w:val="Balloon Text Char"/>
    <w:basedOn w:val="DefaultParagraphFont"/>
    <w:link w:val="BalloonText"/>
    <w:uiPriority w:val="99"/>
    <w:semiHidden/>
    <w:rsid w:val="006936A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607D9"/>
    <w:rPr>
      <w:color w:val="954F72" w:themeColor="followedHyperlink"/>
      <w:u w:val="single"/>
    </w:rPr>
  </w:style>
  <w:style w:type="paragraph" w:styleId="ListParagraph">
    <w:name w:val="List Paragraph"/>
    <w:basedOn w:val="Normal"/>
    <w:uiPriority w:val="34"/>
    <w:qFormat/>
    <w:rsid w:val="000D65E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E4E9D"/>
    <w:rPr>
      <w:color w:val="605E5C"/>
      <w:shd w:val="clear" w:color="auto" w:fill="E1DFDD"/>
    </w:rPr>
  </w:style>
  <w:style w:type="paragraph" w:styleId="NormalWeb">
    <w:name w:val="Normal (Web)"/>
    <w:basedOn w:val="Normal"/>
    <w:uiPriority w:val="99"/>
    <w:unhideWhenUsed/>
    <w:rsid w:val="005E4E9D"/>
    <w:pPr>
      <w:spacing w:before="100" w:beforeAutospacing="1" w:after="100" w:afterAutospacing="1"/>
    </w:pPr>
    <w:rPr>
      <w:lang w:eastAsia="en-US"/>
    </w:rPr>
  </w:style>
  <w:style w:type="paragraph" w:styleId="Header">
    <w:name w:val="header"/>
    <w:basedOn w:val="Normal"/>
    <w:link w:val="HeaderChar"/>
    <w:uiPriority w:val="99"/>
    <w:unhideWhenUsed/>
    <w:rsid w:val="00C0285C"/>
    <w:pPr>
      <w:tabs>
        <w:tab w:val="center" w:pos="4680"/>
        <w:tab w:val="right" w:pos="9360"/>
      </w:tabs>
    </w:pPr>
  </w:style>
  <w:style w:type="character" w:customStyle="1" w:styleId="HeaderChar">
    <w:name w:val="Header Char"/>
    <w:basedOn w:val="DefaultParagraphFont"/>
    <w:link w:val="Header"/>
    <w:uiPriority w:val="99"/>
    <w:rsid w:val="00C0285C"/>
    <w:rPr>
      <w:lang w:eastAsia="zh-CN"/>
    </w:rPr>
  </w:style>
  <w:style w:type="paragraph" w:styleId="Footer">
    <w:name w:val="footer"/>
    <w:basedOn w:val="Normal"/>
    <w:link w:val="FooterChar"/>
    <w:uiPriority w:val="99"/>
    <w:unhideWhenUsed/>
    <w:rsid w:val="00C0285C"/>
    <w:pPr>
      <w:tabs>
        <w:tab w:val="center" w:pos="4680"/>
        <w:tab w:val="right" w:pos="9360"/>
      </w:tabs>
    </w:pPr>
  </w:style>
  <w:style w:type="character" w:customStyle="1" w:styleId="FooterChar">
    <w:name w:val="Footer Char"/>
    <w:basedOn w:val="DefaultParagraphFont"/>
    <w:link w:val="Footer"/>
    <w:uiPriority w:val="99"/>
    <w:rsid w:val="00C0285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sd.umich.edu/students" TargetMode="External"/><Relationship Id="rId18" Type="http://schemas.openxmlformats.org/officeDocument/2006/relationships/hyperlink" Target="https://smtd.umich.edu/students/" TargetMode="External"/><Relationship Id="rId26" Type="http://schemas.openxmlformats.org/officeDocument/2006/relationships/hyperlink" Target="https://oscr.umich.edu/" TargetMode="External"/><Relationship Id="rId21" Type="http://schemas.openxmlformats.org/officeDocument/2006/relationships/hyperlink" Target="https://caps.umich.edu/" TargetMode="External"/><Relationship Id="rId34" Type="http://schemas.openxmlformats.org/officeDocument/2006/relationships/hyperlink" Target="https://uhs.umich.edu/wolverine-wellness" TargetMode="External"/><Relationship Id="rId7" Type="http://schemas.openxmlformats.org/officeDocument/2006/relationships/endnotes" Target="endnotes.xml"/><Relationship Id="rId12" Type="http://schemas.openxmlformats.org/officeDocument/2006/relationships/hyperlink" Target="https://ssd.umich.edu/accommodate-student-instructions" TargetMode="External"/><Relationship Id="rId17" Type="http://schemas.openxmlformats.org/officeDocument/2006/relationships/hyperlink" Target="https://genai.umich.edu/" TargetMode="External"/><Relationship Id="rId25" Type="http://schemas.openxmlformats.org/officeDocument/2006/relationships/hyperlink" Target="https://mesa.umich.edu/" TargetMode="External"/><Relationship Id="rId33" Type="http://schemas.openxmlformats.org/officeDocument/2006/relationships/hyperlink" Target="https://wellbeing.umich.edu/tools-resourc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ntientsyllabus.org/" TargetMode="External"/><Relationship Id="rId20" Type="http://schemas.openxmlformats.org/officeDocument/2006/relationships/hyperlink" Target="https://wellbeing.umich.edu/tools-resources/" TargetMode="External"/><Relationship Id="rId29" Type="http://schemas.openxmlformats.org/officeDocument/2006/relationships/hyperlink" Target="https://sapac.umic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d.umich.edu/instructors" TargetMode="External"/><Relationship Id="rId24" Type="http://schemas.openxmlformats.org/officeDocument/2006/relationships/hyperlink" Target="https://mbc.studentlife.umich.edu/" TargetMode="External"/><Relationship Id="rId32" Type="http://schemas.openxmlformats.org/officeDocument/2006/relationships/hyperlink" Target="https://uhs.umich.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mtd.umich.edu/backstage/student-policies-procedures/code-of-conduct-academic-policies/" TargetMode="External"/><Relationship Id="rId23" Type="http://schemas.openxmlformats.org/officeDocument/2006/relationships/hyperlink" Target="https://ginsberg.umich.edu/" TargetMode="External"/><Relationship Id="rId28" Type="http://schemas.openxmlformats.org/officeDocument/2006/relationships/hyperlink" Target="https://ssd.umich.edu/" TargetMode="External"/><Relationship Id="rId36" Type="http://schemas.openxmlformats.org/officeDocument/2006/relationships/hyperlink" Target="http://culturejourney.umich.edu/" TargetMode="External"/><Relationship Id="rId10" Type="http://schemas.openxmlformats.org/officeDocument/2006/relationships/hyperlink" Target="https://ecrt.umich.edu/file-a-report/" TargetMode="External"/><Relationship Id="rId19" Type="http://schemas.openxmlformats.org/officeDocument/2006/relationships/hyperlink" Target="https://studentlife.umich.edu/article/syllabus-statement-student-well-being" TargetMode="External"/><Relationship Id="rId31" Type="http://schemas.openxmlformats.org/officeDocument/2006/relationships/hyperlink" Target="https://trotter.umich.edu/" TargetMode="External"/><Relationship Id="rId4" Type="http://schemas.openxmlformats.org/officeDocument/2006/relationships/settings" Target="settings.xml"/><Relationship Id="rId9" Type="http://schemas.openxmlformats.org/officeDocument/2006/relationships/hyperlink" Target="mailto:ecrtoffice@umich.edu" TargetMode="External"/><Relationship Id="rId14" Type="http://schemas.openxmlformats.org/officeDocument/2006/relationships/hyperlink" Target="https://smtd.umich.edu/backstage/student-policies-procedures/code-of-conduct-academic-policies/" TargetMode="External"/><Relationship Id="rId22" Type="http://schemas.openxmlformats.org/officeDocument/2006/relationships/hyperlink" Target="https://deanofstudents.umich.edu/" TargetMode="External"/><Relationship Id="rId27" Type="http://schemas.openxmlformats.org/officeDocument/2006/relationships/hyperlink" Target="https://ombuds.umich.edu/" TargetMode="External"/><Relationship Id="rId30" Type="http://schemas.openxmlformats.org/officeDocument/2006/relationships/hyperlink" Target="https://spectrumcenter.umich.edu/" TargetMode="External"/><Relationship Id="rId35" Type="http://schemas.openxmlformats.org/officeDocument/2006/relationships/hyperlink" Target="https://culturejourney.umich.edu/values/" TargetMode="External"/><Relationship Id="rId8" Type="http://schemas.openxmlformats.org/officeDocument/2006/relationships/hyperlink" Target="https://sapac.umich.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XfM0XTTchZU5KqGKeFqPt52Bw==">CgMxLjA4AGoiChNzdWdnZXN0LmFzaDhxczRld3EyEgtNYXJrIENsYWd1ZWojChRzdWdnZXN0LmcycTZ3ZXNjdzVzOBILTWFyayBDbGFndWVqIwoUc3VnZ2VzdC5ueWx2cWhleHhqenYSC01hcmsgQ2xhZ3VlaiMKFHN1Z2dlc3QuZDk5cjZzN243aG00EgtNYXJrIENsYWd1ZWojChRzdWdnZXN0LjkxMTJ4YjJjbWRrbRILTWFyayBDbGFndWVqIwoUc3VnZ2VzdC55eGFrajdzcmo1enESC01hcmsgQ2xhZ3VlaiMKFHN1Z2dlc3QuaGhyMHpyeG5uOGIxEgtNYXJrIENsYWd1ZWojChRzdWdnZXN0LmtwanViM24zdTk0YhILTWFyayBDbGFndWVqIwoUc3VnZ2VzdC5rb2tuYmVmNDlwOWQSC01hcmsgQ2xhZ3VlaiMKFHN1Z2dlc3QuNWRqdTZxdnU5anBnEgtNYXJrIENsYWd1ZWojChRzdWdnZXN0LjdvdzEwNW5yMGg0NxILTWFyayBDbGFndWVqIwoUc3VnZ2VzdC5sNTI1cW0zMXExdWQSC01hcmsgQ2xhZ3VlaiMKFHN1Z2dlc3Qub3RudDhxODBmZWN0EgtNYXJrIENsYWd1ZWojChRzdWdnZXN0Ljd0NjczaDZ3dnZ0bBILTWFyayBDbGFndWVqIwoUc3VnZ2VzdC4xeWRwcWZ6MGdoNTASC01hcmsgQ2xhZ3VlaiMKFHN1Z2dlc3Qud3NjZDhmbjhkZnI0EgtNYXJrIENsYWd1ZWojChRzdWdnZXN0LnpieHFvM2E4ZHc0MxILTWFyayBDbGFndWVqIwoUc3VnZ2VzdC55MHpzMjBpaDgxY2ESC01hcmsgQ2xhZ3VlaiMKFHN1Z2dlc3QuMzltaTdyc294eXViEgtNYXJrIENsYWd1ZWojChRzdWdnZXN0Lm12NzU3eWNjeXN1ZRILTWFyayBDbGFndWVqIwoUc3VnZ2VzdC5xYW94ZDlqOTdxaHoSC01hcmsgQ2xhZ3VlaiIKE3N1Z2dlc3QucnR4eWhsc2lndzISC01hcmsgQ2xhZ3VlaiMKFHN1Z2dlc3QubWpiamE4aGRwNG1oEgtNYXJrIENsYWd1ZWoiChNzdWdnZXN0LmFvNnBsN2czajUxEgtNYXJrIENsYWd1ZWojChRzdWdnZXN0LjllZmhsMnF6NG4wdBILTWFyayBDbGFndWVqIwoUc3VnZ2VzdC5ycGhidndtZnV4ZGISC01hcmsgQ2xhZ3VlaiMKFHN1Z2dlc3QuOXd0ajRvdGFuZ25uEgtNYXJrIENsYWd1ZWojChRzdWdnZXN0LjczcGVpYmx1YnBmaBILTWFyayBDbGFndWVqIwoUc3VnZ2VzdC41ZTk1emp4N3JvN2kSC01hcmsgQ2xhZ3VlaiMKFHN1Z2dlc3QuOGJ3Y2xhMXR3YXpzEgtNYXJrIENsYWd1ZXIhMW1UazkzV0RETERQTnJCaTZscTVkc2hnNDdTRHIwNm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2190</Words>
  <Characters>12748</Characters>
  <Application>Microsoft Office Word</Application>
  <DocSecurity>0</DocSecurity>
  <Lines>231</Lines>
  <Paragraphs>88</Paragraphs>
  <ScaleCrop>false</ScaleCrop>
  <HeadingPairs>
    <vt:vector size="2" baseType="variant">
      <vt:variant>
        <vt:lpstr>Title</vt:lpstr>
      </vt:variant>
      <vt:variant>
        <vt:i4>1</vt:i4>
      </vt:variant>
    </vt:vector>
  </HeadingPairs>
  <TitlesOfParts>
    <vt:vector size="1" baseType="lpstr">
      <vt:lpstr>SMTD MODEL SYLLABUS POLICY STATEMENTS</vt:lpstr>
    </vt:vector>
  </TitlesOfParts>
  <Manager/>
  <Company/>
  <LinksUpToDate>false</LinksUpToDate>
  <CharactersWithSpaces>14850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SMTD Model Syllabus Policy Statements</dc:title>
  <dc:subject/>
  <dc:creator>SMTD</dc:creator>
  <cp:keywords/>
  <dc:description/>
  <cp:lastModifiedBy>Tumanyan, Naira</cp:lastModifiedBy>
  <cp:revision>9</cp:revision>
  <dcterms:created xsi:type="dcterms:W3CDTF">2025-08-28T19:05:00Z</dcterms:created>
  <dcterms:modified xsi:type="dcterms:W3CDTF">2025-08-28T19:36:00Z</dcterms:modified>
  <cp:category/>
</cp:coreProperties>
</file>